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4F6388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51DFE" wp14:editId="493C7489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7EFE4" wp14:editId="422ABF5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56D2" wp14:editId="2AE1B2AC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6A1AF4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25669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6A1AF4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25669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3779CE" w:rsidRPr="00E02542" w:rsidTr="00C520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31.962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32.124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31.876</w:t>
            </w:r>
          </w:p>
        </w:tc>
      </w:tr>
      <w:tr w:rsidR="003779CE" w:rsidRPr="00E02542" w:rsidTr="00C520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6.9342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6.9296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6.8694</w:t>
            </w:r>
          </w:p>
        </w:tc>
      </w:tr>
      <w:tr w:rsidR="003779CE" w:rsidRPr="00E02542" w:rsidTr="00C520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6.7889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6.8973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6.7826</w:t>
            </w:r>
          </w:p>
        </w:tc>
      </w:tr>
      <w:tr w:rsidR="003779CE" w:rsidRPr="00E02542" w:rsidTr="00C520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115.35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117.43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115.22</w:t>
            </w:r>
          </w:p>
        </w:tc>
      </w:tr>
      <w:tr w:rsidR="003779CE" w:rsidRPr="00E02542" w:rsidTr="00C520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1.0607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1.0615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1.0481</w:t>
            </w:r>
          </w:p>
        </w:tc>
      </w:tr>
      <w:tr w:rsidR="003779CE" w:rsidRPr="00E02542" w:rsidTr="00C520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0.7338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0.7357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0.7273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0.00022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9.1113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-0.3467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6.5893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-0.1234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0.8862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-0.0037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0.7945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-0.0075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-0.042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3.3578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0.0355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3.3384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0.0472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3.187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0.09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0.037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0.69044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1.00511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0.00639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2.3443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-0.0711</w:t>
            </w:r>
          </w:p>
        </w:tc>
      </w:tr>
      <w:tr w:rsidR="003779C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2.9444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-0.0817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779CE" w:rsidRPr="006F3ADE" w:rsidTr="00025DB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56.46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0.43</w:t>
            </w:r>
          </w:p>
        </w:tc>
      </w:tr>
      <w:tr w:rsidR="003779CE" w:rsidRPr="006F3ADE" w:rsidTr="00025DB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53.76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-0.04</w:t>
            </w:r>
          </w:p>
        </w:tc>
      </w:tr>
      <w:tr w:rsidR="003779CE" w:rsidRPr="006F3ADE" w:rsidTr="00025DB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000000"/>
                <w:sz w:val="18"/>
                <w:szCs w:val="18"/>
              </w:rPr>
              <w:t>1180.12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3779CE" w:rsidRDefault="003779CE" w:rsidP="003779C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9CE">
              <w:rPr>
                <w:rFonts w:ascii="Tahoma" w:hAnsi="Tahoma" w:cs="Tahoma"/>
                <w:color w:val="FF0000"/>
                <w:sz w:val="18"/>
                <w:szCs w:val="18"/>
              </w:rPr>
              <w:t>-1.39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779CE" w:rsidRPr="006F3ADE" w:rsidTr="00C71DA0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19899.29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FF0000"/>
                <w:sz w:val="18"/>
                <w:szCs w:val="18"/>
              </w:rPr>
              <w:t>-42.87</w:t>
            </w:r>
          </w:p>
        </w:tc>
      </w:tr>
      <w:tr w:rsidR="003779C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5487.936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10.931</w:t>
            </w:r>
          </w:p>
        </w:tc>
      </w:tr>
      <w:tr w:rsidR="003779C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2269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FF0000"/>
                <w:sz w:val="18"/>
                <w:szCs w:val="18"/>
              </w:rPr>
              <w:t>-1.75</w:t>
            </w:r>
          </w:p>
        </w:tc>
      </w:tr>
      <w:tr w:rsidR="003779C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11584.94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0.63</w:t>
            </w:r>
          </w:p>
        </w:tc>
      </w:tr>
      <w:tr w:rsidR="003779C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3307.45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6.937</w:t>
            </w:r>
          </w:p>
        </w:tc>
      </w:tr>
      <w:tr w:rsidR="003779C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22134.47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322.22</w:t>
            </w:r>
          </w:p>
        </w:tc>
      </w:tr>
      <w:tr w:rsidR="003779C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9358.14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5.88</w:t>
            </w:r>
          </w:p>
        </w:tc>
      </w:tr>
      <w:tr w:rsidR="003779CE" w:rsidRPr="00745739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19520.69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FF0000"/>
                <w:sz w:val="18"/>
                <w:szCs w:val="18"/>
              </w:rPr>
              <w:t>-113.02</w:t>
            </w:r>
          </w:p>
        </w:tc>
      </w:tr>
      <w:tr w:rsidR="003779C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779CE" w:rsidRPr="00915E2A" w:rsidRDefault="003779C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2041.95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779CE" w:rsidRPr="00DB5408" w:rsidRDefault="003779CE" w:rsidP="00DB54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5408">
              <w:rPr>
                <w:rFonts w:ascii="Tahoma" w:hAnsi="Tahoma" w:cs="Tahoma"/>
                <w:color w:val="000000"/>
                <w:sz w:val="18"/>
                <w:szCs w:val="18"/>
              </w:rPr>
              <w:t>7.17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BF2AD2" w:rsidRPr="00BF2AD2" w:rsidRDefault="00CD3C74" w:rsidP="00CD3C74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美國上周初請失業金人數降至近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43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年低位。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表示，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月服務業活動指數為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57.2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，與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月創下的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2015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月以來最高持平。此外，</w:t>
      </w:r>
      <w:r w:rsidR="008A4FA6" w:rsidRPr="00CD3C74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日當周初請失業金人數經季節性調整後為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23.5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萬，接近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1973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CD3C74">
        <w:rPr>
          <w:rFonts w:asciiTheme="minorHAnsi" w:eastAsia="標楷體" w:hAnsiTheme="minorHAnsi" w:hint="eastAsia"/>
          <w:noProof/>
          <w:sz w:val="16"/>
          <w:szCs w:val="16"/>
        </w:rPr>
        <w:t>月以來最低，顯示美國就業市場維持穩健。</w:t>
      </w:r>
    </w:p>
    <w:p w:rsidR="00376012" w:rsidRPr="00CD3C74" w:rsidRDefault="008A4FA6" w:rsidP="00CD3C74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A7844A8" wp14:editId="02EED074">
                <wp:simplePos x="0" y="0"/>
                <wp:positionH relativeFrom="column">
                  <wp:posOffset>-88265</wp:posOffset>
                </wp:positionH>
                <wp:positionV relativeFrom="paragraph">
                  <wp:posOffset>521417</wp:posOffset>
                </wp:positionV>
                <wp:extent cx="3414395" cy="556895"/>
                <wp:effectExtent l="0" t="0" r="71755" b="717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895"/>
                          <a:chOff x="-58004" y="6473635"/>
                          <a:chExt cx="3416735" cy="57026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589175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473635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41.05pt;width:268.85pt;height:43.85pt;z-index:251686912;mso-width-relative:margin;mso-height-relative:margin" coordorigin="-580,64736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">
                <v:shape id="手繪多邊形 13" o:spid="_x0000_s1030" style="position:absolute;left:-194;top:6589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473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3C74" w:rsidRPr="00CD3C74">
        <w:rPr>
          <w:rFonts w:asciiTheme="minorHAnsi" w:eastAsia="標楷體" w:hAnsiTheme="minorHAnsi" w:hint="eastAsia"/>
          <w:noProof/>
          <w:sz w:val="16"/>
          <w:szCs w:val="16"/>
        </w:rPr>
        <w:t>歐盟統計局資料顯示，歐元區</w:t>
      </w:r>
      <w:r w:rsidR="00CD3C74" w:rsidRPr="00CD3C74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CD3C74" w:rsidRPr="00CD3C74">
        <w:rPr>
          <w:rFonts w:asciiTheme="minorHAnsi" w:eastAsia="標楷體" w:hAnsiTheme="minorHAnsi" w:hint="eastAsia"/>
          <w:noProof/>
          <w:sz w:val="16"/>
          <w:szCs w:val="16"/>
        </w:rPr>
        <w:t>月生產者物價指數</w:t>
      </w:r>
      <w:r w:rsidR="00CD3C74" w:rsidRPr="00CD3C74">
        <w:rPr>
          <w:rFonts w:asciiTheme="minorHAnsi" w:eastAsia="標楷體" w:hAnsiTheme="minorHAnsi" w:hint="eastAsia"/>
          <w:noProof/>
          <w:sz w:val="16"/>
          <w:szCs w:val="16"/>
        </w:rPr>
        <w:t>(PPI)</w:t>
      </w:r>
      <w:r w:rsidR="00CD3C74" w:rsidRPr="00CD3C74">
        <w:rPr>
          <w:rFonts w:asciiTheme="minorHAnsi" w:eastAsia="標楷體" w:hAnsiTheme="minorHAnsi" w:hint="eastAsia"/>
          <w:noProof/>
          <w:sz w:val="16"/>
          <w:szCs w:val="16"/>
        </w:rPr>
        <w:t>連續第三個月上漲，主因能源價格大漲，抵消了消費品價格低迷影響。不過，消費品價格低迷，大致上核心物價保持溫和。</w:t>
      </w:r>
    </w:p>
    <w:p w:rsidR="00376012" w:rsidRPr="00376012" w:rsidRDefault="00376012" w:rsidP="00376012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8A4FA6" w:rsidRDefault="008A4FA6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bookmarkStart w:id="0" w:name="_GoBack"/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892D46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台幣兌美元週四早盤一度升值逾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角至半個月盤中新高。隨國際美元走弱，早盤日圓、韓元等亞幣展開絕地大反攻，日圓升破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美元兌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117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日圓大關；韓元也攻克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美元兌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1,200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韓元大關。加上人民幣大漲，台幣跟隨走高，吸引進口商及散戶美元買單湧入，稍削弱台幣升值力道。受人民幣等亞幣勁揚及外資匯入激勵，台幣最高沖到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31.875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。短線台幣匯率觀察重點將在韓元和人民幣等亞幣走勢、進出口商的買賣匯力道及外資動向。預計今日成交區間在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32.000~32.150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954EE" w:rsidRPr="007954EE">
        <w:rPr>
          <w:rFonts w:asciiTheme="minorHAnsi" w:eastAsia="標楷體" w:hAnsiTheme="minorHAnsi" w:hint="eastAsia"/>
          <w:noProof/>
          <w:sz w:val="16"/>
          <w:szCs w:val="16"/>
        </w:rPr>
        <w:t>台灣銀行間短率周四大致持穩。雖然這兩天有國庫鉅額借款，但提存期初的寬鬆環境，令此一緊縮因子猶如投入湖面的小石頭，僅產生微小漣漪。人民幣市場波動劇烈，隔拆利率在</w:t>
      </w:r>
      <w:r w:rsidR="007954EE" w:rsidRPr="007954EE">
        <w:rPr>
          <w:rFonts w:asciiTheme="minorHAnsi" w:eastAsia="標楷體" w:hAnsiTheme="minorHAnsi" w:hint="eastAsia"/>
          <w:noProof/>
          <w:sz w:val="16"/>
          <w:szCs w:val="16"/>
        </w:rPr>
        <w:t>25.00%-110.00%</w:t>
      </w:r>
      <w:r w:rsidR="007954EE" w:rsidRPr="007954EE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7954EE" w:rsidRPr="007954EE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7954EE" w:rsidRPr="007954EE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7954EE" w:rsidRPr="007954EE">
        <w:rPr>
          <w:rFonts w:asciiTheme="minorHAnsi" w:eastAsia="標楷體" w:hAnsiTheme="minorHAnsi" w:hint="eastAsia"/>
          <w:noProof/>
          <w:sz w:val="16"/>
          <w:szCs w:val="16"/>
        </w:rPr>
        <w:t xml:space="preserve"> 3,180 -3,500</w:t>
      </w:r>
      <w:r w:rsidR="007954EE" w:rsidRPr="007954E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週四美國公佈經濟數據好壞不一，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ADP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就業報告差於市場預期僅增加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15.3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萬人，市場預估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17.5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萬人，其次，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非製造業指數與上月份持平於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57.2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，昨日美債利率進一步跌破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，終場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年期利率下跌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9.5bps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2.344%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9.5bps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2.944%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，今日市場關注非農就業報告，去年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升息確定，市場持續修正先前彈幅，短線預估利率緩步向下。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週四離岸人民幣連兩日大幅走升，升破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頸線，直奔下一個頸線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6.78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，升值幅度近千點。經過連兩日大幅走升之後，美元多方估計停損也告一段落，接下來走勢將回歸基本面，焦點將回到本週的非農就業報告，目前市場預估為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178K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。離岸人民幣換匯點自高檔回落，一個月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720(-48)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3300(-270)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1234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0.42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4381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1.39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bookmarkEnd w:id="0"/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1C030B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1.97%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1.41%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-0.28%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52.9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53.1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$434.20b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$434.35b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ADP 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就業變動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175k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153k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216k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31-Dec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260k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235k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265k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24-Dec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2045k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2112k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2102k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53.7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非製造業綜合指數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57.2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-$45.4b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-$42.6b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非農業就業人口變動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175k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178k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勞動參與率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62.70%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-2.30%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Nov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-4.60%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-4.60%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Nov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1C030B" w:rsidRPr="001C030B" w:rsidTr="001C030B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Nov F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0B" w:rsidRPr="001C030B" w:rsidRDefault="001C030B" w:rsidP="001C03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030B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11B7"/>
    <w:rsid w:val="000D21A7"/>
    <w:rsid w:val="000D230A"/>
    <w:rsid w:val="000D35C3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695"/>
    <w:rsid w:val="00256ECF"/>
    <w:rsid w:val="00257082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D2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23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874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C39C0"/>
    <w:rsid w:val="00CC4852"/>
    <w:rsid w:val="00CC5DA1"/>
    <w:rsid w:val="00CD0279"/>
    <w:rsid w:val="00CD0C6E"/>
    <w:rsid w:val="00CD12A1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862"/>
    <w:rsid w:val="00E54653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B1EC-0B8D-47C3-A04C-93DD2422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47</cp:revision>
  <cp:lastPrinted>2015-08-07T06:27:00Z</cp:lastPrinted>
  <dcterms:created xsi:type="dcterms:W3CDTF">2017-01-06T00:57:00Z</dcterms:created>
  <dcterms:modified xsi:type="dcterms:W3CDTF">2017-01-06T02:30:00Z</dcterms:modified>
</cp:coreProperties>
</file>