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34867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534867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31.78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31.79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31.701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6.9377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6.9228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6.8893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6.8494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6.8984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6.8369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114.04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115.63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113.76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1.0649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1.0685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1.0555</w:t>
            </w:r>
          </w:p>
        </w:tc>
      </w:tr>
      <w:tr w:rsidR="000D0970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0.7507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0.7519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0.7429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-0.02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6.4513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-0.6516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5.7007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-0.1736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0.8847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0.0018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1.1225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0.0075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0.8175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0.0125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-0.0155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2.103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-0.001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3.6387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0.0725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3.6536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0.0683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3.192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-0.017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0.69278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-0.00055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1.02178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0.00389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2.3631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0.0056</w:t>
            </w:r>
          </w:p>
        </w:tc>
      </w:tr>
      <w:tr w:rsidR="000D0970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2.9604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0.0161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0970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56.01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0D0970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53.01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-0.03</w:t>
            </w:r>
          </w:p>
        </w:tc>
      </w:tr>
      <w:tr w:rsidR="000D0970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1200.25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-6.03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0970" w:rsidRPr="006F3ADE" w:rsidTr="00ED748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19891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-63.28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5547.487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-16.162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2270.44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-4.88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11521.04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-125.13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3284.373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-18.336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22935.35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-106.33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9410.18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-36.55</w:t>
            </w:r>
          </w:p>
        </w:tc>
      </w:tr>
      <w:tr w:rsidR="000D0970" w:rsidRPr="00745739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19134.7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100.08</w:t>
            </w:r>
          </w:p>
        </w:tc>
      </w:tr>
      <w:tr w:rsidR="000D0970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0970" w:rsidRPr="00915E2A" w:rsidRDefault="000D097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000000"/>
                <w:sz w:val="18"/>
                <w:szCs w:val="18"/>
              </w:rPr>
              <w:t>2087.14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0970" w:rsidRPr="000D0970" w:rsidRDefault="000D0970" w:rsidP="000D097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D0970">
              <w:rPr>
                <w:rFonts w:ascii="Tahoma" w:hAnsi="Tahoma" w:cs="Tahoma"/>
                <w:color w:val="FF0000"/>
                <w:sz w:val="18"/>
                <w:szCs w:val="18"/>
              </w:rPr>
              <w:t>-8.28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97C15" w:rsidRPr="00DE0DFF" w:rsidRDefault="00DE0DFF" w:rsidP="00DE0DF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美國勞工部稱，截至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7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日當周，美國初請失業金人數經季節調整後為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24.7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萬人，這是連續第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97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周初請失業金人數低於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萬人門檻，為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1970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年以來的最長跨度。上周初請失業金人數增幅少於預期，刺激薪資加快增長。截至上月的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個月內，進口物價錄得近五年來的最大增幅，但美元走高可能在一定程度上限制了對通脹的影響。</w:t>
      </w:r>
    </w:p>
    <w:p w:rsidR="008A4FA6" w:rsidRPr="006D5CFC" w:rsidRDefault="00DE0DFF" w:rsidP="00DE0DF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22EB2D9" wp14:editId="748FEAB2">
                <wp:simplePos x="0" y="0"/>
                <wp:positionH relativeFrom="column">
                  <wp:posOffset>-90170</wp:posOffset>
                </wp:positionH>
                <wp:positionV relativeFrom="paragraph">
                  <wp:posOffset>931545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473634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75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1pt;margin-top:73.35pt;width:268.85pt;height:43.8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CPi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">
                <v:shape id="手繪多邊形 13" o:spid="_x0000_s1030" style="position:absolute;left:-194;top:6589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受居民房貸與企業中長期貸款回升支撐，中國去年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12</w:t>
      </w:r>
      <w:r>
        <w:rPr>
          <w:rFonts w:asciiTheme="minorHAnsi" w:eastAsia="標楷體" w:hAnsiTheme="minorHAnsi" w:hint="eastAsia"/>
          <w:noProof/>
          <w:sz w:val="16"/>
          <w:szCs w:val="16"/>
        </w:rPr>
        <w:t>月新增人民幣貸款遠超預期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，表內外共同擴張推動當月社會融資規模增量亦居高不下。</w:t>
      </w:r>
      <w:r w:rsidR="007B0000">
        <w:rPr>
          <w:rFonts w:asciiTheme="minorHAnsi" w:eastAsia="標楷體" w:hAnsiTheme="minorHAnsi" w:hint="eastAsia"/>
          <w:noProof/>
          <w:sz w:val="16"/>
          <w:szCs w:val="16"/>
        </w:rPr>
        <w:t>分析人士認為，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貨幣政策仍受資本外流制約，兼顧去槓桿目標下或維持穩健中性基調，視經濟、通脹等情況調節公開市場及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MLF</w:t>
      </w:r>
      <w:r w:rsidRPr="00DE0DFF">
        <w:rPr>
          <w:rFonts w:asciiTheme="minorHAnsi" w:eastAsia="標楷體" w:hAnsiTheme="minorHAnsi" w:hint="eastAsia"/>
          <w:noProof/>
          <w:sz w:val="16"/>
          <w:szCs w:val="16"/>
        </w:rPr>
        <w:t>（中期借貸便利）的操作節奏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1E4246" w:rsidRDefault="001E424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6D5CFC" w:rsidRDefault="006D5CFC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bookmarkStart w:id="0" w:name="_GoBack"/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0B7A67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台幣兌美元週四放量收升逾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角，創逾一個月新高。受國際美元走弱、熱錢大軍再壓境激勵，台幣一路強攻，央行更是繃緊神經，力守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31.700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大關，終場收在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31.780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，連三日收升；短線觀察重點在美元指數何時止跌反彈及外資動向。昨天外資在台股買超逾百億台幣，匯入量亦明顯擴大，淨匯入近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億美元，加上日圓、韓元及新幣等亞幣全面勁揚，台幣跟隨國際盤強攻；進口商和散戶則逢低買入美元，且有海外股市投資款匯出，稍稍壓抑台幣升勢。預計今日成交區間在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31.600~31.800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台灣銀行間短率昨日大致持穩。市場資金多但需求少，銀行雖開出跨月的拆款，但承做仍然不多，短率大致平穩不動在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0.17-0.23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。人民幣市場方面，波動劇烈，一年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df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在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2520-2901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週四美國公布初請失業金數據維持強勁，但因美股走跌，昨日債券市場利率小幅下滑，終場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年期利率小幅下滑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0.9bps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2.363%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年期利率小幅上揚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0.5bps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2.960%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，今日市場關注生產主物價、零售銷售與密大消費信心公佈，美債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年券短線維持於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下方震盪，若進一步向上突破，走勢將偏空，操作建議暫以區間操作為宜。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週四離岸人民幣連續兩天走升，最高升破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6.84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。亞洲上午盤時間人民幣在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6.89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整理，下午盤離岸在岸同步大幅走升，急升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300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點，往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箱型下緣靠攏。晚間雖然美國請領失業救濟金人數降幅優於預期，但川普缺乏實質利多的演講讓美元走弱。離岸人民幣換匯點回回升，一個月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405(+50)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2860(+55)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1236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0.23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3963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1.30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bookmarkEnd w:id="0"/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1E6D3C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1300.0b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1630.0b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1740.0b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676.8b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1040.0b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794.6b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7-Jan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255k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247k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235k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31-Dec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2087k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2087k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2112k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-$26.0b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-$27.5b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-$136.7b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$47.55b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$44.61b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-4.00%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5.90%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4.20%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13.00%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344.50b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298.10b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01/11-01/18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1E6D3C" w:rsidRPr="001E6D3C" w:rsidTr="001E6D3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D3C" w:rsidRPr="001E6D3C" w:rsidRDefault="001E6D3C" w:rsidP="001E6D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6D3C">
              <w:rPr>
                <w:rFonts w:ascii="Tahoma" w:hAnsi="Tahoma" w:cs="Tahoma" w:hint="eastAsia"/>
                <w:color w:val="000000"/>
                <w:sz w:val="20"/>
                <w:szCs w:val="20"/>
              </w:rPr>
              <w:t>98.2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C15"/>
    <w:rsid w:val="00497E3B"/>
    <w:rsid w:val="004A01E7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716"/>
    <w:rsid w:val="006E6A33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401A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1F9E-13B0-4CDF-8233-387AC714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52</cp:revision>
  <cp:lastPrinted>2015-08-07T06:27:00Z</cp:lastPrinted>
  <dcterms:created xsi:type="dcterms:W3CDTF">2017-01-13T01:05:00Z</dcterms:created>
  <dcterms:modified xsi:type="dcterms:W3CDTF">2017-01-13T02:12:00Z</dcterms:modified>
</cp:coreProperties>
</file>