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7722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15B73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27722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E15B73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932047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31.332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31.395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31.306</w:t>
            </w:r>
          </w:p>
        </w:tc>
      </w:tr>
      <w:tr w:rsidR="00932047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6.859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6.8854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6.8646</w:t>
            </w:r>
          </w:p>
        </w:tc>
      </w:tr>
      <w:tr w:rsidR="00932047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6.8282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6.8397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6.8151</w:t>
            </w:r>
          </w:p>
        </w:tc>
      </w:tr>
      <w:tr w:rsidR="00932047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113.67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113.99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113.04</w:t>
            </w:r>
          </w:p>
        </w:tc>
      </w:tr>
      <w:tr w:rsidR="00932047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1.0738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1.077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1.0711</w:t>
            </w:r>
          </w:p>
        </w:tc>
      </w:tr>
      <w:tr w:rsidR="00932047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0.7558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0.7599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0.7515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FF0000"/>
                <w:sz w:val="18"/>
                <w:szCs w:val="18"/>
              </w:rPr>
              <w:t>-0.00022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7.1964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0.6378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5.9457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0.4171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0.8933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0.0091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0.025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FF0000"/>
                <w:sz w:val="18"/>
                <w:szCs w:val="18"/>
              </w:rPr>
              <w:t>-0.0065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1.1216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FF0000"/>
                <w:sz w:val="18"/>
                <w:szCs w:val="18"/>
              </w:rPr>
              <w:t>-0.0534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2.165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0.001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3.8295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0.0153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3.8551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0.015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FF0000"/>
                <w:sz w:val="18"/>
                <w:szCs w:val="18"/>
              </w:rPr>
              <w:t>-0.022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3.355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0.081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0.68833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FF0000"/>
                <w:sz w:val="18"/>
                <w:szCs w:val="18"/>
              </w:rPr>
              <w:t>-0.00056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1.03178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FF0000"/>
                <w:sz w:val="18"/>
                <w:szCs w:val="18"/>
              </w:rPr>
              <w:t>-0.00611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2.5116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0.052</w:t>
            </w:r>
          </w:p>
        </w:tc>
      </w:tr>
      <w:tr w:rsidR="00932047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3.0967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0.0561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32047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55.08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0.34</w:t>
            </w:r>
          </w:p>
        </w:tc>
      </w:tr>
      <w:tr w:rsidR="00932047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52.75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0.3</w:t>
            </w:r>
          </w:p>
        </w:tc>
      </w:tr>
      <w:tr w:rsidR="00932047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1197.83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2.92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32047" w:rsidRPr="006F3ADE" w:rsidTr="002845B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20068.51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155.8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5656.339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55.381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2298.37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18.3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11806.05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211.11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3290.623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7.334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22949.86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99.26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9424.05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23.9</w:t>
            </w:r>
          </w:p>
        </w:tc>
      </w:tr>
      <w:tr w:rsidR="00932047" w:rsidRPr="00745739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19057.5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241.47</w:t>
            </w:r>
          </w:p>
        </w:tc>
      </w:tr>
      <w:tr w:rsidR="00932047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32047" w:rsidRPr="00915E2A" w:rsidRDefault="0093204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2066.94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32047" w:rsidRPr="00932047" w:rsidRDefault="00932047" w:rsidP="009320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2047">
              <w:rPr>
                <w:rFonts w:ascii="Tahoma" w:hAnsi="Tahoma" w:cs="Tahoma"/>
                <w:color w:val="000000"/>
                <w:sz w:val="18"/>
                <w:szCs w:val="18"/>
              </w:rPr>
              <w:t>15.07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856EE" w:rsidRDefault="00F072EF" w:rsidP="00F072E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4856EE">
        <w:rPr>
          <w:rFonts w:asciiTheme="minorHAnsi" w:eastAsia="標楷體" w:hAnsiTheme="minorHAnsi" w:hint="eastAsia"/>
          <w:noProof/>
          <w:sz w:val="16"/>
          <w:szCs w:val="16"/>
        </w:rPr>
        <w:t>美國總統特朗普簽署命令，正在大力推進徹底的隔離計畫，改變美國處理移民和國家安全事務的方式。預計未來數日這位共和黨總統還將採取進一步措施限制非法移民，包括簽署行政命令限制難民，並限制對一些穆斯林為主的中東及北非國家的公民發放簽證。</w:t>
      </w:r>
    </w:p>
    <w:p w:rsidR="00F072EF" w:rsidRPr="004856EE" w:rsidRDefault="00CF18A4" w:rsidP="00F072EF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3C924D" wp14:editId="6EC55C6D">
                <wp:simplePos x="0" y="0"/>
                <wp:positionH relativeFrom="column">
                  <wp:posOffset>-88265</wp:posOffset>
                </wp:positionH>
                <wp:positionV relativeFrom="paragraph">
                  <wp:posOffset>1052830</wp:posOffset>
                </wp:positionV>
                <wp:extent cx="3414395" cy="551180"/>
                <wp:effectExtent l="0" t="0" r="71755" b="7747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1180"/>
                          <a:chOff x="-58004" y="7626010"/>
                          <a:chExt cx="3416735" cy="565378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7736668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762601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82.9pt;width:268.85pt;height:43.4pt;z-index:251686912;mso-width-relative:margin;mso-height-relative:margin" coordorigin="-580,76260" coordsize="34167,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">
                <v:shape id="手繪多邊形 13" o:spid="_x0000_s1030" style="position:absolute;left:-194;top:7736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76260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72EF" w:rsidRPr="004856EE">
        <w:rPr>
          <w:rFonts w:asciiTheme="minorHAnsi" w:eastAsia="標楷體" w:hAnsiTheme="minorHAnsi" w:hint="eastAsia"/>
          <w:noProof/>
          <w:sz w:val="16"/>
          <w:szCs w:val="16"/>
        </w:rPr>
        <w:t>中國央行稱，對於符合規定的人民幣跨境收付，沒有設置額度或比例限制，央行將繼續加強跨境資金流動的宏觀審慎管理。</w:t>
      </w:r>
      <w:r w:rsidR="004856EE">
        <w:rPr>
          <w:rFonts w:asciiTheme="minorHAnsi" w:eastAsia="標楷體" w:hAnsiTheme="minorHAnsi" w:hint="eastAsia"/>
          <w:noProof/>
          <w:sz w:val="16"/>
          <w:szCs w:val="16"/>
        </w:rPr>
        <w:t>並</w:t>
      </w:r>
      <w:r w:rsidR="00F072EF" w:rsidRPr="004856EE">
        <w:rPr>
          <w:rFonts w:asciiTheme="minorHAnsi" w:eastAsia="標楷體" w:hAnsiTheme="minorHAnsi" w:hint="eastAsia"/>
          <w:noProof/>
          <w:sz w:val="16"/>
          <w:szCs w:val="16"/>
        </w:rPr>
        <w:t>稱，跨境人民幣業務應始終堅持服務實體經濟，促進貿易投資便利化。此外，近期未出臺嚴格進口貿易融資方面的外匯管理措施，具有真實貿易、投資背景的跨境擔保業務及相關產品不受影響。</w:t>
      </w:r>
    </w:p>
    <w:p w:rsidR="008149BC" w:rsidRPr="008149BC" w:rsidRDefault="008149BC" w:rsidP="00F072EF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6D1B2D" w:rsidRDefault="006D1B2D" w:rsidP="008149BC">
      <w:pPr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3F0E58" w:rsidRDefault="00BC0912" w:rsidP="00015FA8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台幣兌美元週三量縮第四日收升，創近四個月高位。美元指數在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附近偏弱整理，外資持續匯入且出口商在週四封關日前拋匯，使得台幣仍表現偏強。由於台股已于昨日封關，外資在匯完昨日買超台股的交割款後，預料賣匯的力道將有所減輕，明日台幣料隨國際美元浮動。大型公股銀行交易員認為，美元指數近兩日在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上下整理，市場主要觀望美國總統特朗普保護主義的後續發展，將來會進一步走升或貶值仍需觀察。預計今日成交區間在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31.300~31.500</w:t>
      </w:r>
      <w:bookmarkStart w:id="0" w:name="_GoBack"/>
      <w:r w:rsidR="000621F3">
        <w:rPr>
          <w:rFonts w:asciiTheme="minorHAnsi" w:eastAsia="標楷體" w:hAnsiTheme="minorHAnsi" w:hint="eastAsia"/>
          <w:noProof/>
          <w:sz w:val="16"/>
          <w:szCs w:val="16"/>
        </w:rPr>
        <w:t>。</w:t>
      </w:r>
      <w:bookmarkEnd w:id="0"/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台灣銀行間短率周三再走高。受到部分大型銀行未能提供拆款資金影響，市場資金更趨緊俏，利率進一步走高，大銀行對銀行拆款利率拉升高至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0.43%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，而對票券商拆出利率則調升為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0.45%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 xml:space="preserve"> 2,780 -3,050</w:t>
      </w:r>
      <w:r w:rsidR="00CB36EC" w:rsidRPr="00CB36E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15FA8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週三美國無重要數據公佈，但美債市場反應道瓊工業指數衝破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萬點影響，帶動債券市場利率向上彈升，終場美債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4.6bps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2.512%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4.8bps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3.097%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，今日市場關注美國初請失業數據與新屋銷售，目前美債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年券回測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後再次上揚，整體利率走勢仍維持偏空震盪看待。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週三離岸人民幣在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6.83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附近整理，日內區間約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200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點。年節前市場交投表現清淡，預估今日市場走勢將可能於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6.82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價位上下震盪整理，估計農曆年後才會較明顯方向。離岸人民幣換匯點下滑，一個月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270(-65)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2670(-95)</w:t>
      </w:r>
      <w:r w:rsidR="00015FA8" w:rsidRPr="00015FA8">
        <w:rPr>
          <w:rFonts w:asciiTheme="minorHAnsi" w:eastAsia="標楷體" w:hAnsiTheme="minorHAnsi" w:hint="eastAsia"/>
          <w:noProof/>
          <w:sz w:val="16"/>
          <w:szCs w:val="16"/>
        </w:rPr>
        <w:t>。人民幣匯率期貨昨日封關。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9E1B46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20-Jan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Industrial Profits YoY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14.50%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Monitoring Indicator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26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21-Jan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247k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14-Jan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2040k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2046k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53.9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54.1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588k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592k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5.20%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</w:tr>
      <w:tr w:rsidR="009E1B46" w:rsidRPr="009E1B46" w:rsidTr="009E1B4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堪薩斯城聯邦製造業展望企業活動指數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B46" w:rsidRPr="009E1B46" w:rsidRDefault="009E1B46" w:rsidP="009E1B4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1B46">
              <w:rPr>
                <w:rFonts w:ascii="Tahoma" w:hAnsi="Tahoma" w:cs="Tahoma" w:hint="eastAsia"/>
                <w:color w:val="000000"/>
                <w:sz w:val="20"/>
                <w:szCs w:val="20"/>
              </w:rPr>
              <w:t>11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4208"/>
    <w:rsid w:val="005C4406"/>
    <w:rsid w:val="005C4B32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7784-3300-4CB9-8F42-AB330E55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41</cp:revision>
  <cp:lastPrinted>2015-08-07T06:27:00Z</cp:lastPrinted>
  <dcterms:created xsi:type="dcterms:W3CDTF">2017-01-26T01:34:00Z</dcterms:created>
  <dcterms:modified xsi:type="dcterms:W3CDTF">2017-01-26T01:58:00Z</dcterms:modified>
</cp:coreProperties>
</file>