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069F4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D069F4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D51A4B" w:rsidRPr="00E02542" w:rsidTr="004E445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51A4B" w:rsidRPr="00915E2A" w:rsidRDefault="00D51A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31.02</w:t>
            </w:r>
          </w:p>
        </w:tc>
        <w:tc>
          <w:tcPr>
            <w:tcW w:w="1006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31.048</w:t>
            </w:r>
          </w:p>
        </w:tc>
        <w:tc>
          <w:tcPr>
            <w:tcW w:w="1080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30.92</w:t>
            </w:r>
          </w:p>
        </w:tc>
      </w:tr>
      <w:tr w:rsidR="00D51A4B" w:rsidRPr="00E02542" w:rsidTr="004E445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51A4B" w:rsidRPr="00915E2A" w:rsidRDefault="00D51A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6.9131</w:t>
            </w:r>
          </w:p>
        </w:tc>
        <w:tc>
          <w:tcPr>
            <w:tcW w:w="1006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6.9203</w:t>
            </w:r>
          </w:p>
        </w:tc>
        <w:tc>
          <w:tcPr>
            <w:tcW w:w="1080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6.9074</w:t>
            </w:r>
          </w:p>
        </w:tc>
      </w:tr>
      <w:tr w:rsidR="00D51A4B" w:rsidRPr="00E02542" w:rsidTr="004E445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51A4B" w:rsidRPr="00915E2A" w:rsidRDefault="00D51A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6.9046</w:t>
            </w:r>
          </w:p>
        </w:tc>
        <w:tc>
          <w:tcPr>
            <w:tcW w:w="1006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6.9319</w:t>
            </w:r>
          </w:p>
        </w:tc>
        <w:tc>
          <w:tcPr>
            <w:tcW w:w="1080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6.8938</w:t>
            </w:r>
          </w:p>
        </w:tc>
      </w:tr>
      <w:tr w:rsidR="00D51A4B" w:rsidRPr="00E02542" w:rsidTr="004E445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51A4B" w:rsidRPr="00915E2A" w:rsidRDefault="00D51A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114.95</w:t>
            </w:r>
          </w:p>
        </w:tc>
        <w:tc>
          <w:tcPr>
            <w:tcW w:w="1006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115</w:t>
            </w:r>
          </w:p>
        </w:tc>
        <w:tc>
          <w:tcPr>
            <w:tcW w:w="1080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114.32</w:t>
            </w:r>
          </w:p>
        </w:tc>
      </w:tr>
      <w:tr w:rsidR="00D51A4B" w:rsidRPr="00E02542" w:rsidTr="004E4453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51A4B" w:rsidRPr="00915E2A" w:rsidRDefault="00D51A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1.0577</w:t>
            </w:r>
          </w:p>
        </w:tc>
        <w:tc>
          <w:tcPr>
            <w:tcW w:w="1006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1.0615</w:t>
            </w:r>
          </w:p>
        </w:tc>
        <w:tc>
          <w:tcPr>
            <w:tcW w:w="1080" w:type="dxa"/>
            <w:shd w:val="clear" w:color="auto" w:fill="FFFFCC"/>
          </w:tcPr>
          <w:p w:rsidR="00D51A4B" w:rsidRPr="00CE6510" w:rsidRDefault="00D51A4B" w:rsidP="00D51A4B">
            <w:pPr>
              <w:pStyle w:val="ad"/>
            </w:pPr>
            <w:r w:rsidRPr="00CE6510">
              <w:t>1.0525</w:t>
            </w:r>
          </w:p>
        </w:tc>
      </w:tr>
      <w:tr w:rsidR="00D51A4B" w:rsidRPr="00E02542" w:rsidTr="004E4453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51A4B" w:rsidRPr="00915E2A" w:rsidRDefault="00D51A4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0.7506</w:t>
            </w:r>
          </w:p>
        </w:tc>
        <w:tc>
          <w:tcPr>
            <w:tcW w:w="1006" w:type="dxa"/>
            <w:shd w:val="clear" w:color="auto" w:fill="auto"/>
          </w:tcPr>
          <w:p w:rsidR="00D51A4B" w:rsidRPr="00CE6510" w:rsidRDefault="00D51A4B" w:rsidP="00D51A4B">
            <w:pPr>
              <w:pStyle w:val="ad"/>
            </w:pPr>
            <w:r w:rsidRPr="00CE6510">
              <w:t>0.7534</w:t>
            </w:r>
          </w:p>
        </w:tc>
        <w:tc>
          <w:tcPr>
            <w:tcW w:w="1080" w:type="dxa"/>
            <w:shd w:val="clear" w:color="auto" w:fill="auto"/>
          </w:tcPr>
          <w:p w:rsidR="00D51A4B" w:rsidRDefault="00D51A4B" w:rsidP="00D51A4B">
            <w:pPr>
              <w:pStyle w:val="ad"/>
            </w:pPr>
            <w:r w:rsidRPr="00CE6510">
              <w:t>0.7491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0.18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0.002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0.65933</w:t>
            </w:r>
          </w:p>
        </w:tc>
        <w:tc>
          <w:tcPr>
            <w:tcW w:w="1080" w:type="dxa"/>
            <w:shd w:val="clear" w:color="auto" w:fill="FFFFCC"/>
          </w:tcPr>
          <w:p w:rsidR="00FB672B" w:rsidRPr="00FB672B" w:rsidRDefault="00FB672B" w:rsidP="00FB672B">
            <w:pPr>
              <w:pStyle w:val="ad"/>
              <w:rPr>
                <w:color w:val="FF0000"/>
              </w:rPr>
            </w:pPr>
            <w:r w:rsidRPr="00FB672B">
              <w:rPr>
                <w:color w:val="FF0000"/>
              </w:rPr>
              <w:t>-0.00011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4.9507</w:t>
            </w:r>
          </w:p>
        </w:tc>
        <w:tc>
          <w:tcPr>
            <w:tcW w:w="1080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0.3874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5.2107</w:t>
            </w:r>
          </w:p>
        </w:tc>
        <w:tc>
          <w:tcPr>
            <w:tcW w:w="1080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0.174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0.9336</w:t>
            </w:r>
          </w:p>
        </w:tc>
        <w:tc>
          <w:tcPr>
            <w:tcW w:w="1080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0.0236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1.22</w:t>
            </w:r>
          </w:p>
        </w:tc>
        <w:tc>
          <w:tcPr>
            <w:tcW w:w="1080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0.0425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0.94</w:t>
            </w:r>
          </w:p>
        </w:tc>
        <w:tc>
          <w:tcPr>
            <w:tcW w:w="1080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0.04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1.2766</w:t>
            </w:r>
          </w:p>
        </w:tc>
        <w:tc>
          <w:tcPr>
            <w:tcW w:w="1080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0.0681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2.4076</w:t>
            </w:r>
          </w:p>
        </w:tc>
        <w:tc>
          <w:tcPr>
            <w:tcW w:w="1080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0.0015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4.1126</w:t>
            </w:r>
          </w:p>
        </w:tc>
        <w:tc>
          <w:tcPr>
            <w:tcW w:w="1080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0.0074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4.2943</w:t>
            </w:r>
          </w:p>
        </w:tc>
        <w:tc>
          <w:tcPr>
            <w:tcW w:w="1080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0.0011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3.215</w:t>
            </w:r>
          </w:p>
        </w:tc>
        <w:tc>
          <w:tcPr>
            <w:tcW w:w="1080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0.009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3.418</w:t>
            </w:r>
          </w:p>
        </w:tc>
        <w:tc>
          <w:tcPr>
            <w:tcW w:w="1080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0.007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0.68211</w:t>
            </w:r>
          </w:p>
        </w:tc>
        <w:tc>
          <w:tcPr>
            <w:tcW w:w="1080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FB672B">
              <w:rPr>
                <w:color w:val="FF0000"/>
              </w:rPr>
              <w:t>-0.00067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1.109</w:t>
            </w:r>
          </w:p>
        </w:tc>
        <w:tc>
          <w:tcPr>
            <w:tcW w:w="1080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0.00278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2.6053</w:t>
            </w:r>
          </w:p>
        </w:tc>
        <w:tc>
          <w:tcPr>
            <w:tcW w:w="1080" w:type="dxa"/>
            <w:shd w:val="clear" w:color="auto" w:fill="FFFFCC"/>
          </w:tcPr>
          <w:p w:rsidR="00FB672B" w:rsidRPr="00645B7F" w:rsidRDefault="00FB672B" w:rsidP="00FB672B">
            <w:pPr>
              <w:pStyle w:val="ad"/>
            </w:pPr>
            <w:r w:rsidRPr="00645B7F">
              <w:t>0.0584</w:t>
            </w:r>
          </w:p>
        </w:tc>
      </w:tr>
      <w:tr w:rsidR="00FB672B" w:rsidRPr="00C47FE8" w:rsidTr="00614F7E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FB672B" w:rsidRPr="00915E2A" w:rsidRDefault="00FB672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FB672B" w:rsidRPr="00645B7F" w:rsidRDefault="00FB672B" w:rsidP="00FB672B">
            <w:pPr>
              <w:pStyle w:val="ad"/>
            </w:pPr>
            <w:r w:rsidRPr="00645B7F">
              <w:t>3.1888</w:t>
            </w:r>
          </w:p>
        </w:tc>
        <w:tc>
          <w:tcPr>
            <w:tcW w:w="1080" w:type="dxa"/>
            <w:shd w:val="clear" w:color="auto" w:fill="auto"/>
          </w:tcPr>
          <w:p w:rsidR="00FB672B" w:rsidRDefault="00FB672B" w:rsidP="00FB672B">
            <w:pPr>
              <w:pStyle w:val="ad"/>
            </w:pPr>
            <w:r w:rsidRPr="00645B7F">
              <w:t>0.0499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E7893" w:rsidRPr="006F3ADE" w:rsidTr="00CE3A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DE7893" w:rsidRPr="00C470B5" w:rsidRDefault="00DE7893" w:rsidP="00DE7893">
            <w:pPr>
              <w:pStyle w:val="ad"/>
            </w:pPr>
            <w:r w:rsidRPr="00C470B5">
              <w:t>52.19</w:t>
            </w:r>
          </w:p>
        </w:tc>
        <w:tc>
          <w:tcPr>
            <w:tcW w:w="1080" w:type="dxa"/>
            <w:shd w:val="clear" w:color="auto" w:fill="FFFFCC"/>
          </w:tcPr>
          <w:p w:rsidR="00DE7893" w:rsidRPr="00C470B5" w:rsidRDefault="00DE7893" w:rsidP="00DE7893">
            <w:pPr>
              <w:pStyle w:val="ad"/>
            </w:pPr>
            <w:r w:rsidRPr="00C470B5">
              <w:t>0.36</w:t>
            </w:r>
          </w:p>
        </w:tc>
      </w:tr>
      <w:tr w:rsidR="00DE7893" w:rsidRPr="006F3ADE" w:rsidTr="00CE3A8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DE7893" w:rsidRPr="00C470B5" w:rsidRDefault="00DE7893" w:rsidP="00DE7893">
            <w:pPr>
              <w:pStyle w:val="ad"/>
            </w:pPr>
            <w:r w:rsidRPr="00C470B5">
              <w:t>49.28</w:t>
            </w:r>
          </w:p>
        </w:tc>
        <w:tc>
          <w:tcPr>
            <w:tcW w:w="1080" w:type="dxa"/>
            <w:shd w:val="clear" w:color="auto" w:fill="auto"/>
          </w:tcPr>
          <w:p w:rsidR="00DE7893" w:rsidRPr="00C470B5" w:rsidRDefault="00DE7893" w:rsidP="00DE7893">
            <w:pPr>
              <w:pStyle w:val="ad"/>
            </w:pPr>
            <w:r w:rsidRPr="00C470B5">
              <w:t>0.41</w:t>
            </w:r>
          </w:p>
        </w:tc>
      </w:tr>
      <w:tr w:rsidR="00DE7893" w:rsidRPr="006F3ADE" w:rsidTr="00CE3A8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DE7893" w:rsidRPr="00C470B5" w:rsidRDefault="00DE7893" w:rsidP="00DE7893">
            <w:pPr>
              <w:pStyle w:val="ad"/>
            </w:pPr>
            <w:r w:rsidRPr="00C470B5">
              <w:t>1201.24</w:t>
            </w:r>
          </w:p>
        </w:tc>
        <w:tc>
          <w:tcPr>
            <w:tcW w:w="1080" w:type="dxa"/>
            <w:shd w:val="clear" w:color="auto" w:fill="FFFFCC"/>
          </w:tcPr>
          <w:p w:rsidR="00DE7893" w:rsidRDefault="00DE7893" w:rsidP="00DE7893">
            <w:pPr>
              <w:pStyle w:val="ad"/>
            </w:pPr>
            <w:r w:rsidRPr="00DE7893">
              <w:rPr>
                <w:color w:val="FF0000"/>
              </w:rPr>
              <w:t>-2.74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DE7893" w:rsidRPr="006F3ADE" w:rsidTr="00311E9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99767C">
              <w:t>20858.19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99767C">
              <w:t>2.46</w:t>
            </w:r>
          </w:p>
        </w:tc>
      </w:tr>
      <w:tr w:rsidR="00DE7893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DE7893" w:rsidRPr="0099767C" w:rsidRDefault="00DE7893" w:rsidP="00DE7893">
            <w:pPr>
              <w:pStyle w:val="ad"/>
            </w:pPr>
            <w:r w:rsidRPr="0099767C">
              <w:t>5838.807</w:t>
            </w:r>
          </w:p>
        </w:tc>
        <w:tc>
          <w:tcPr>
            <w:tcW w:w="1080" w:type="dxa"/>
            <w:shd w:val="clear" w:color="auto" w:fill="FFFFCC"/>
          </w:tcPr>
          <w:p w:rsidR="00DE7893" w:rsidRPr="0099767C" w:rsidRDefault="00DE7893" w:rsidP="00DE7893">
            <w:pPr>
              <w:pStyle w:val="ad"/>
            </w:pPr>
            <w:r w:rsidRPr="0099767C">
              <w:t>1.255</w:t>
            </w:r>
          </w:p>
        </w:tc>
      </w:tr>
      <w:tr w:rsidR="00DE7893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99767C">
              <w:t>2364.87</w:t>
            </w:r>
          </w:p>
        </w:tc>
        <w:tc>
          <w:tcPr>
            <w:tcW w:w="1080" w:type="dxa"/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99767C">
              <w:t>1.89</w:t>
            </w:r>
          </w:p>
        </w:tc>
      </w:tr>
      <w:tr w:rsidR="00DE7893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DE7893" w:rsidRPr="0099767C" w:rsidRDefault="00DE7893" w:rsidP="00DE7893">
            <w:pPr>
              <w:pStyle w:val="ad"/>
            </w:pPr>
            <w:r w:rsidRPr="0099767C">
              <w:t>11978.39</w:t>
            </w:r>
          </w:p>
        </w:tc>
        <w:tc>
          <w:tcPr>
            <w:tcW w:w="1080" w:type="dxa"/>
            <w:shd w:val="clear" w:color="auto" w:fill="FFFFCC"/>
          </w:tcPr>
          <w:p w:rsidR="00DE7893" w:rsidRPr="0099767C" w:rsidRDefault="00DE7893" w:rsidP="00DE7893">
            <w:pPr>
              <w:pStyle w:val="ad"/>
            </w:pPr>
            <w:r w:rsidRPr="0099767C">
              <w:t>11.08</w:t>
            </w:r>
          </w:p>
        </w:tc>
      </w:tr>
      <w:tr w:rsidR="00DE7893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99767C">
              <w:t>3393.408</w:t>
            </w:r>
          </w:p>
        </w:tc>
        <w:tc>
          <w:tcPr>
            <w:tcW w:w="1080" w:type="dxa"/>
            <w:shd w:val="clear" w:color="auto" w:fill="auto"/>
          </w:tcPr>
          <w:p w:rsidR="00DE7893" w:rsidRPr="00DE7893" w:rsidRDefault="00DE7893" w:rsidP="00DE7893">
            <w:pPr>
              <w:pStyle w:val="ad"/>
              <w:rPr>
                <w:color w:val="FF0000"/>
              </w:rPr>
            </w:pPr>
            <w:r w:rsidRPr="00DE7893">
              <w:rPr>
                <w:color w:val="FF0000"/>
              </w:rPr>
              <w:t>-25.091</w:t>
            </w:r>
          </w:p>
        </w:tc>
      </w:tr>
      <w:tr w:rsidR="00DE7893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DE7893" w:rsidRPr="0099767C" w:rsidRDefault="00DE7893" w:rsidP="00DE7893">
            <w:pPr>
              <w:pStyle w:val="ad"/>
            </w:pPr>
            <w:r w:rsidRPr="0099767C">
              <w:t>23782.27</w:t>
            </w:r>
          </w:p>
        </w:tc>
        <w:tc>
          <w:tcPr>
            <w:tcW w:w="1080" w:type="dxa"/>
            <w:shd w:val="clear" w:color="auto" w:fill="FFFFCC"/>
          </w:tcPr>
          <w:p w:rsidR="00DE7893" w:rsidRPr="00DE7893" w:rsidRDefault="00DE7893" w:rsidP="00DE7893">
            <w:pPr>
              <w:pStyle w:val="ad"/>
              <w:rPr>
                <w:color w:val="FF0000"/>
              </w:rPr>
            </w:pPr>
            <w:r w:rsidRPr="00DE7893">
              <w:rPr>
                <w:color w:val="FF0000"/>
              </w:rPr>
              <w:t>-280.71</w:t>
            </w:r>
          </w:p>
        </w:tc>
      </w:tr>
      <w:tr w:rsidR="00DE7893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99767C">
              <w:t>9658.61</w:t>
            </w:r>
          </w:p>
        </w:tc>
        <w:tc>
          <w:tcPr>
            <w:tcW w:w="1080" w:type="dxa"/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DE7893">
              <w:rPr>
                <w:color w:val="FF0000"/>
              </w:rPr>
              <w:t>-61.36</w:t>
            </w:r>
          </w:p>
        </w:tc>
      </w:tr>
      <w:tr w:rsidR="00DE7893" w:rsidRPr="00745739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DE7893" w:rsidRPr="0099767C" w:rsidRDefault="00DE7893" w:rsidP="00DE7893">
            <w:pPr>
              <w:pStyle w:val="ad"/>
            </w:pPr>
            <w:r w:rsidRPr="0099767C">
              <w:t>19318.58</w:t>
            </w:r>
          </w:p>
        </w:tc>
        <w:tc>
          <w:tcPr>
            <w:tcW w:w="1080" w:type="dxa"/>
            <w:shd w:val="clear" w:color="auto" w:fill="FFFFCC"/>
          </w:tcPr>
          <w:p w:rsidR="00DE7893" w:rsidRPr="0099767C" w:rsidRDefault="00DE7893" w:rsidP="00DE7893">
            <w:pPr>
              <w:pStyle w:val="ad"/>
            </w:pPr>
            <w:r w:rsidRPr="0099767C">
              <w:t>209.96</w:t>
            </w:r>
          </w:p>
        </w:tc>
      </w:tr>
      <w:tr w:rsidR="00DE7893" w:rsidRPr="006F3ADE" w:rsidTr="00311E9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DE7893" w:rsidRPr="00915E2A" w:rsidRDefault="00DE7893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DE7893" w:rsidRPr="0099767C" w:rsidRDefault="00DE7893" w:rsidP="00DE7893">
            <w:pPr>
              <w:pStyle w:val="ad"/>
            </w:pPr>
            <w:r w:rsidRPr="0099767C">
              <w:t>2091.06</w:t>
            </w:r>
          </w:p>
        </w:tc>
        <w:tc>
          <w:tcPr>
            <w:tcW w:w="1080" w:type="dxa"/>
            <w:shd w:val="clear" w:color="auto" w:fill="auto"/>
          </w:tcPr>
          <w:p w:rsidR="00DE7893" w:rsidRDefault="00DE7893" w:rsidP="00DE7893">
            <w:pPr>
              <w:pStyle w:val="ad"/>
            </w:pPr>
            <w:r w:rsidRPr="00DE7893">
              <w:rPr>
                <w:color w:val="FF0000"/>
              </w:rPr>
              <w:t>-0.73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8A3FD7" w:rsidRPr="008A3FD7" w:rsidRDefault="00B55F35" w:rsidP="00B55F3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B55F35">
        <w:rPr>
          <w:rFonts w:asciiTheme="minorHAnsi" w:eastAsia="標楷體" w:hAnsiTheme="minorHAnsi" w:hint="eastAsia"/>
          <w:noProof/>
          <w:sz w:val="16"/>
          <w:szCs w:val="16"/>
        </w:rPr>
        <w:t>歐洲央行週四承諾，至少到年底前都將維持激進的刺激性貨幣政策，但暗示採取進一步行動的迫切性降低，這足以帶動歐元和公債收益率上升。總裁德拉吉表示，央行承諾會在必要時“動用所有職權範圍內可以使用的工具”，來達到目標，這凸顯出經濟前景改善。</w:t>
      </w:r>
    </w:p>
    <w:p w:rsidR="003260F6" w:rsidRPr="008A3FD7" w:rsidRDefault="008A3FD7" w:rsidP="00B55F3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FCED04" wp14:editId="3B1D5A9E">
                <wp:simplePos x="0" y="0"/>
                <wp:positionH relativeFrom="column">
                  <wp:posOffset>-88190</wp:posOffset>
                </wp:positionH>
                <wp:positionV relativeFrom="paragraph">
                  <wp:posOffset>928331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270734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376945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27073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73.1pt;width:268.85pt;height:43pt;z-index:251686912;mso-width-relative:margin;mso-height-relative:margin" coordorigin="-624,9270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">
                <v:shape id="手繪多邊形 13" o:spid="_x0000_s1030" style="position:absolute;left:-239;top:9376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2707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美國上周初請失業金人數從近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44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年低位反彈，但就業市場供應繼續收緊，因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月企業裁員人數驟降。勞工部公佈，截至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日當周，初請失業金人數增加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萬人，經季節性調整後為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24.3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萬人。這是初請失業金人數連續第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105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周低於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萬分水嶺，持續時間為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1970</w:t>
      </w:r>
      <w:r w:rsidR="00B55F35" w:rsidRPr="00B55F35">
        <w:rPr>
          <w:rFonts w:asciiTheme="minorHAnsi" w:eastAsia="標楷體" w:hAnsiTheme="minorHAnsi" w:hint="eastAsia"/>
          <w:noProof/>
          <w:sz w:val="16"/>
          <w:szCs w:val="16"/>
        </w:rPr>
        <w:t>年以來最長。</w:t>
      </w:r>
    </w:p>
    <w:p w:rsidR="007B3E7F" w:rsidRDefault="007B3E7F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524226" w:rsidRDefault="0052422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台幣兌美元週四放量收貶逾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角。由於國際美元走強及外資大量匯出，帶動台幣隨亞幣重挫跌破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元整數關卡。因美國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月民間就業資料優於預期，強化美聯儲下周升息預期，使台幣趨弱盤跌，且外資昨日大賣台股逾百億台幣，令市場對外資匯出的疑慮升高；惟出口商在台幣跌破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31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元價位拋匯賣壓湧現，料將緩和台幣跌幅，接下來將關注週五的美國非農就業報告結果。預估今日台幣主要交易區間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30.900- 31.100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台灣銀行間短率周四持穩。市場資金依舊非常多，某些大型銀行拆款利率均維持於前日水準，但因資金充沛，部分銀行壓低利率消化資金，人民幣市場部分，隔拆利率在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1.60%-3.8%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 xml:space="preserve"> 2,227 -2,621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04D5B" w:rsidRPr="00804D5B" w:rsidRDefault="00BC0912" w:rsidP="00804D5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週四美國公佈初請失業金人數小幅增加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萬人至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24.3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萬人，但續請失業金人數持續走跌，美債市場昨日利率反彈主要受到歐洲央行對經濟偏樂觀影響，終場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4.6bps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2.600%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4bps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3.189%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，今日市場關注美國非農就業報告，目前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年券來到前波高點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2.60%</w:t>
      </w:r>
      <w:r w:rsidR="00FD552C" w:rsidRPr="00FD552C">
        <w:rPr>
          <w:rFonts w:asciiTheme="minorHAnsi" w:eastAsia="標楷體" w:hAnsiTheme="minorHAnsi" w:hint="eastAsia"/>
          <w:noProof/>
          <w:sz w:val="16"/>
          <w:szCs w:val="16"/>
        </w:rPr>
        <w:t>附近，若數據強勁不排除進一步向上突破。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1A10EF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週四離岸人民幣匯率先貶後升，盤中最高一度貶至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6.9319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，午盤過後匯率快速走升向下突破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關卡，盤中波動幅度高達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300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點以上，終場離岸人民幣匯率收於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6.90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上方，今日市場關注美國就業報告。昨日離岸人幣換匯點數上揚，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個月換匯點升至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360(+160)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年換匯點升至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2500(+200)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，人民幣匯率期貨市場昨日成交量小幅升至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1780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口，折合美金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0.640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億美元；留倉口數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3954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口，折合美金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1.416</w:t>
      </w:r>
      <w:r w:rsidR="001B3BA3" w:rsidRPr="001B3BA3">
        <w:rPr>
          <w:rFonts w:asciiTheme="minorHAnsi" w:eastAsia="標楷體" w:hAnsiTheme="minorHAnsi" w:hint="eastAsia"/>
          <w:noProof/>
          <w:sz w:val="16"/>
          <w:szCs w:val="16"/>
        </w:rPr>
        <w:t>億美元。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633457">
        <w:trPr>
          <w:trHeight w:val="345"/>
        </w:trPr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3E4D33" w:rsidRPr="0066355B" w:rsidTr="00633457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03/08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172.50b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-60.36b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4D33" w:rsidRPr="0066355B" w:rsidRDefault="003E4D33" w:rsidP="006635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E4D33">
              <w:rPr>
                <w:rFonts w:ascii="Tahoma" w:hAnsi="Tahoma" w:cs="Tahoma" w:hint="eastAsia"/>
                <w:color w:val="000000"/>
                <w:sz w:val="20"/>
                <w:szCs w:val="20"/>
              </w:rPr>
              <w:t>354.50b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7.70%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7.80%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6.90%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11.40%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11.10%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16.60%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14.50%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</w:t>
            </w:r>
            <w:bookmarkStart w:id="0" w:name="_GoBack"/>
            <w:bookmarkEnd w:id="0"/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15.00%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19.40%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950.0b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1170.0b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2030.0b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1450.0b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1150.0b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3740.0b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4-Mar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238k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243k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223k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03/09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25-Feb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2062k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2058k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2066k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非農業就業人口變動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200k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227k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4.70%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4.80%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平均時薪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勞動參與率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62.90%</w:t>
            </w:r>
          </w:p>
        </w:tc>
      </w:tr>
      <w:tr w:rsidR="00633457" w:rsidRPr="00633457" w:rsidTr="00633457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03/10-03/18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-4.20%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457" w:rsidRPr="00633457" w:rsidRDefault="00633457" w:rsidP="0063345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33457">
              <w:rPr>
                <w:rFonts w:ascii="Tahoma" w:hAnsi="Tahoma" w:cs="Tahoma" w:hint="eastAsia"/>
                <w:color w:val="000000"/>
                <w:sz w:val="20"/>
                <w:szCs w:val="20"/>
              </w:rPr>
              <w:t>-9.20%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4D5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F6E34-4064-4004-8150-29C17344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10</cp:revision>
  <cp:lastPrinted>2015-08-07T06:27:00Z</cp:lastPrinted>
  <dcterms:created xsi:type="dcterms:W3CDTF">2017-03-10T01:14:00Z</dcterms:created>
  <dcterms:modified xsi:type="dcterms:W3CDTF">2017-03-10T01:38:00Z</dcterms:modified>
</cp:coreProperties>
</file>