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4561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771C6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4561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771C6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580F57" w:rsidRPr="00E02542" w:rsidTr="009C26B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580F57" w:rsidRPr="00A133D5" w:rsidRDefault="00580F57" w:rsidP="00580F57">
            <w:pPr>
              <w:pStyle w:val="ad"/>
            </w:pPr>
            <w:r w:rsidRPr="00A133D5">
              <w:t>30.966</w:t>
            </w:r>
          </w:p>
        </w:tc>
        <w:tc>
          <w:tcPr>
            <w:tcW w:w="1006" w:type="dxa"/>
            <w:shd w:val="clear" w:color="auto" w:fill="FFFFCC"/>
          </w:tcPr>
          <w:p w:rsidR="00580F57" w:rsidRPr="00A133D5" w:rsidRDefault="00580F57" w:rsidP="00580F57">
            <w:pPr>
              <w:pStyle w:val="ad"/>
            </w:pPr>
            <w:r w:rsidRPr="00A133D5">
              <w:t>30.97</w:t>
            </w:r>
          </w:p>
        </w:tc>
        <w:tc>
          <w:tcPr>
            <w:tcW w:w="1080" w:type="dxa"/>
            <w:shd w:val="clear" w:color="auto" w:fill="FFFFCC"/>
          </w:tcPr>
          <w:p w:rsidR="00580F57" w:rsidRPr="00A133D5" w:rsidRDefault="00580F57" w:rsidP="00580F57">
            <w:pPr>
              <w:pStyle w:val="ad"/>
            </w:pPr>
            <w:r w:rsidRPr="00A133D5">
              <w:t>30.9</w:t>
            </w:r>
          </w:p>
        </w:tc>
      </w:tr>
      <w:tr w:rsidR="00580F57" w:rsidRPr="00E02542" w:rsidTr="009C26B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580F57" w:rsidRPr="00A133D5" w:rsidRDefault="00580F57" w:rsidP="00580F57">
            <w:pPr>
              <w:pStyle w:val="ad"/>
            </w:pPr>
            <w:r w:rsidRPr="00A133D5">
              <w:t>6.915</w:t>
            </w:r>
          </w:p>
        </w:tc>
        <w:tc>
          <w:tcPr>
            <w:tcW w:w="1006" w:type="dxa"/>
            <w:shd w:val="clear" w:color="auto" w:fill="auto"/>
          </w:tcPr>
          <w:p w:rsidR="00580F57" w:rsidRPr="00A133D5" w:rsidRDefault="00580F57" w:rsidP="00580F57">
            <w:pPr>
              <w:pStyle w:val="ad"/>
            </w:pPr>
            <w:r w:rsidRPr="00A133D5">
              <w:t>6.9209</w:t>
            </w:r>
          </w:p>
        </w:tc>
        <w:tc>
          <w:tcPr>
            <w:tcW w:w="1080" w:type="dxa"/>
            <w:shd w:val="clear" w:color="auto" w:fill="auto"/>
          </w:tcPr>
          <w:p w:rsidR="00580F57" w:rsidRPr="00A133D5" w:rsidRDefault="00580F57" w:rsidP="00580F57">
            <w:pPr>
              <w:pStyle w:val="ad"/>
            </w:pPr>
            <w:r w:rsidRPr="00A133D5">
              <w:t>6.91</w:t>
            </w:r>
          </w:p>
        </w:tc>
      </w:tr>
      <w:tr w:rsidR="00580F57" w:rsidRPr="00E02542" w:rsidTr="009C26B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580F57" w:rsidRPr="00A133D5" w:rsidRDefault="00580F57" w:rsidP="00580F57">
            <w:pPr>
              <w:pStyle w:val="ad"/>
            </w:pPr>
            <w:r w:rsidRPr="00A133D5">
              <w:t>6.9005</w:t>
            </w:r>
          </w:p>
        </w:tc>
        <w:tc>
          <w:tcPr>
            <w:tcW w:w="1006" w:type="dxa"/>
            <w:shd w:val="clear" w:color="auto" w:fill="FFFFCC"/>
          </w:tcPr>
          <w:p w:rsidR="00580F57" w:rsidRPr="00A133D5" w:rsidRDefault="00580F57" w:rsidP="00580F57">
            <w:pPr>
              <w:pStyle w:val="ad"/>
            </w:pPr>
            <w:r w:rsidRPr="00A133D5">
              <w:t>6.9087</w:t>
            </w:r>
          </w:p>
        </w:tc>
        <w:tc>
          <w:tcPr>
            <w:tcW w:w="1080" w:type="dxa"/>
            <w:shd w:val="clear" w:color="auto" w:fill="FFFFCC"/>
          </w:tcPr>
          <w:p w:rsidR="00580F57" w:rsidRPr="00A133D5" w:rsidRDefault="00580F57" w:rsidP="00580F57">
            <w:pPr>
              <w:pStyle w:val="ad"/>
            </w:pPr>
            <w:r w:rsidRPr="00A133D5">
              <w:t>6.8941</w:t>
            </w:r>
          </w:p>
        </w:tc>
      </w:tr>
      <w:tr w:rsidR="00580F57" w:rsidRPr="00E02542" w:rsidTr="009C26B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580F57" w:rsidRPr="00A133D5" w:rsidRDefault="00580F57" w:rsidP="00580F57">
            <w:pPr>
              <w:pStyle w:val="ad"/>
            </w:pPr>
            <w:r w:rsidRPr="00A133D5">
              <w:t>114.75</w:t>
            </w:r>
          </w:p>
        </w:tc>
        <w:tc>
          <w:tcPr>
            <w:tcW w:w="1006" w:type="dxa"/>
            <w:shd w:val="clear" w:color="auto" w:fill="auto"/>
          </w:tcPr>
          <w:p w:rsidR="00580F57" w:rsidRPr="00A133D5" w:rsidRDefault="00580F57" w:rsidP="00580F57">
            <w:pPr>
              <w:pStyle w:val="ad"/>
            </w:pPr>
            <w:r w:rsidRPr="00A133D5">
              <w:t>115.2</w:t>
            </w:r>
          </w:p>
        </w:tc>
        <w:tc>
          <w:tcPr>
            <w:tcW w:w="1080" w:type="dxa"/>
            <w:shd w:val="clear" w:color="auto" w:fill="auto"/>
          </w:tcPr>
          <w:p w:rsidR="00580F57" w:rsidRPr="00A133D5" w:rsidRDefault="00580F57" w:rsidP="00580F57">
            <w:pPr>
              <w:pStyle w:val="ad"/>
            </w:pPr>
            <w:r w:rsidRPr="00A133D5">
              <w:t>114.52</w:t>
            </w:r>
          </w:p>
        </w:tc>
      </w:tr>
      <w:tr w:rsidR="00580F57" w:rsidRPr="00E02542" w:rsidTr="009C26BA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580F57" w:rsidRPr="00A133D5" w:rsidRDefault="00580F57" w:rsidP="00580F57">
            <w:pPr>
              <w:pStyle w:val="ad"/>
            </w:pPr>
            <w:r w:rsidRPr="00A133D5">
              <w:t>1.0604</w:t>
            </w:r>
          </w:p>
        </w:tc>
        <w:tc>
          <w:tcPr>
            <w:tcW w:w="1006" w:type="dxa"/>
            <w:shd w:val="clear" w:color="auto" w:fill="FFFFCC"/>
          </w:tcPr>
          <w:p w:rsidR="00580F57" w:rsidRPr="00A133D5" w:rsidRDefault="00580F57" w:rsidP="00580F57">
            <w:pPr>
              <w:pStyle w:val="ad"/>
            </w:pPr>
            <w:r w:rsidRPr="00A133D5">
              <w:t>1.0663</w:t>
            </w:r>
          </w:p>
        </w:tc>
        <w:tc>
          <w:tcPr>
            <w:tcW w:w="1080" w:type="dxa"/>
            <w:shd w:val="clear" w:color="auto" w:fill="FFFFCC"/>
          </w:tcPr>
          <w:p w:rsidR="00580F57" w:rsidRPr="00A133D5" w:rsidRDefault="00580F57" w:rsidP="00580F57">
            <w:pPr>
              <w:pStyle w:val="ad"/>
            </w:pPr>
            <w:r w:rsidRPr="00A133D5">
              <w:t>1.06</w:t>
            </w:r>
          </w:p>
        </w:tc>
      </w:tr>
      <w:tr w:rsidR="00580F57" w:rsidRPr="00E02542" w:rsidTr="009C26BA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580F57" w:rsidRPr="00A133D5" w:rsidRDefault="00580F57" w:rsidP="00580F57">
            <w:pPr>
              <w:pStyle w:val="ad"/>
            </w:pPr>
            <w:r w:rsidRPr="00A133D5">
              <w:t>0.7559</w:t>
            </w:r>
          </w:p>
        </w:tc>
        <w:tc>
          <w:tcPr>
            <w:tcW w:w="1006" w:type="dxa"/>
            <w:shd w:val="clear" w:color="auto" w:fill="auto"/>
          </w:tcPr>
          <w:p w:rsidR="00580F57" w:rsidRPr="00A133D5" w:rsidRDefault="00580F57" w:rsidP="00580F57">
            <w:pPr>
              <w:pStyle w:val="ad"/>
            </w:pPr>
            <w:r w:rsidRPr="00A133D5">
              <w:t>0.7579</w:t>
            </w:r>
          </w:p>
        </w:tc>
        <w:tc>
          <w:tcPr>
            <w:tcW w:w="1080" w:type="dxa"/>
            <w:shd w:val="clear" w:color="auto" w:fill="auto"/>
          </w:tcPr>
          <w:p w:rsidR="00580F57" w:rsidRDefault="00580F57" w:rsidP="00580F57">
            <w:pPr>
              <w:pStyle w:val="ad"/>
            </w:pPr>
            <w:r w:rsidRPr="00A133D5">
              <w:t>0.754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0.179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580F57">
              <w:rPr>
                <w:color w:val="FF0000"/>
              </w:rPr>
              <w:t>-0.005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0.65922</w:t>
            </w:r>
          </w:p>
        </w:tc>
        <w:tc>
          <w:tcPr>
            <w:tcW w:w="1080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0.00011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5.125</w:t>
            </w:r>
          </w:p>
        </w:tc>
        <w:tc>
          <w:tcPr>
            <w:tcW w:w="1080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0.0403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5.2379</w:t>
            </w:r>
          </w:p>
        </w:tc>
        <w:tc>
          <w:tcPr>
            <w:tcW w:w="1080" w:type="dxa"/>
            <w:shd w:val="clear" w:color="auto" w:fill="FFFFCC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-0.0054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0.9089</w:t>
            </w:r>
          </w:p>
        </w:tc>
        <w:tc>
          <w:tcPr>
            <w:tcW w:w="1080" w:type="dxa"/>
            <w:shd w:val="clear" w:color="auto" w:fill="auto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-0.0036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1.1665</w:t>
            </w:r>
          </w:p>
        </w:tc>
        <w:tc>
          <w:tcPr>
            <w:tcW w:w="1080" w:type="dxa"/>
            <w:shd w:val="clear" w:color="auto" w:fill="FFFFCC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-0.0135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0.905</w:t>
            </w:r>
          </w:p>
        </w:tc>
        <w:tc>
          <w:tcPr>
            <w:tcW w:w="1080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0.0105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1.2026</w:t>
            </w:r>
          </w:p>
        </w:tc>
        <w:tc>
          <w:tcPr>
            <w:tcW w:w="1080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0.0101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2.3761</w:t>
            </w:r>
          </w:p>
        </w:tc>
        <w:tc>
          <w:tcPr>
            <w:tcW w:w="1080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580F57">
              <w:rPr>
                <w:color w:val="FF0000"/>
              </w:rPr>
              <w:t>-0.0029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4.1343</w:t>
            </w:r>
          </w:p>
        </w:tc>
        <w:tc>
          <w:tcPr>
            <w:tcW w:w="1080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0.0117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4.2925</w:t>
            </w:r>
          </w:p>
        </w:tc>
        <w:tc>
          <w:tcPr>
            <w:tcW w:w="1080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0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3.21</w:t>
            </w:r>
          </w:p>
        </w:tc>
        <w:tc>
          <w:tcPr>
            <w:tcW w:w="1080" w:type="dxa"/>
            <w:shd w:val="clear" w:color="auto" w:fill="FFFFCC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-0.012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3.371</w:t>
            </w:r>
          </w:p>
        </w:tc>
        <w:tc>
          <w:tcPr>
            <w:tcW w:w="1080" w:type="dxa"/>
            <w:shd w:val="clear" w:color="auto" w:fill="auto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-0.008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0.68278</w:t>
            </w:r>
          </w:p>
        </w:tc>
        <w:tc>
          <w:tcPr>
            <w:tcW w:w="1080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0.00089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1.13122</w:t>
            </w:r>
          </w:p>
        </w:tc>
        <w:tc>
          <w:tcPr>
            <w:tcW w:w="1080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0.01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580F57" w:rsidRPr="006955CD" w:rsidRDefault="00580F57" w:rsidP="00580F57">
            <w:pPr>
              <w:pStyle w:val="ad"/>
            </w:pPr>
            <w:r w:rsidRPr="006955CD">
              <w:t>2.6002</w:t>
            </w:r>
          </w:p>
        </w:tc>
        <w:tc>
          <w:tcPr>
            <w:tcW w:w="1080" w:type="dxa"/>
            <w:shd w:val="clear" w:color="auto" w:fill="FFFFCC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-0.0292</w:t>
            </w:r>
          </w:p>
        </w:tc>
      </w:tr>
      <w:tr w:rsidR="00580F57" w:rsidRPr="00C47FE8" w:rsidTr="0065696F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580F57" w:rsidRPr="006955CD" w:rsidRDefault="00580F57" w:rsidP="00580F57">
            <w:pPr>
              <w:pStyle w:val="ad"/>
            </w:pPr>
            <w:r w:rsidRPr="006955CD">
              <w:t>3.1747</w:t>
            </w:r>
          </w:p>
        </w:tc>
        <w:tc>
          <w:tcPr>
            <w:tcW w:w="1080" w:type="dxa"/>
            <w:shd w:val="clear" w:color="auto" w:fill="auto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-0.0417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80F57" w:rsidRPr="006F3ADE" w:rsidTr="00C779F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580F57" w:rsidRPr="00425538" w:rsidRDefault="00580F57" w:rsidP="00580F57">
            <w:pPr>
              <w:pStyle w:val="ad"/>
            </w:pPr>
            <w:r w:rsidRPr="00425538">
              <w:t>50.92</w:t>
            </w:r>
          </w:p>
        </w:tc>
        <w:tc>
          <w:tcPr>
            <w:tcW w:w="1080" w:type="dxa"/>
            <w:shd w:val="clear" w:color="auto" w:fill="FFFFCC"/>
          </w:tcPr>
          <w:p w:rsidR="00580F57" w:rsidRPr="00425538" w:rsidRDefault="00580F57" w:rsidP="00580F57">
            <w:pPr>
              <w:pStyle w:val="ad"/>
            </w:pPr>
            <w:r w:rsidRPr="00425538">
              <w:t>0.59</w:t>
            </w:r>
          </w:p>
        </w:tc>
      </w:tr>
      <w:tr w:rsidR="00580F57" w:rsidRPr="006F3ADE" w:rsidTr="00C779F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580F57" w:rsidRPr="00425538" w:rsidRDefault="00580F57" w:rsidP="00580F57">
            <w:pPr>
              <w:pStyle w:val="ad"/>
            </w:pPr>
            <w:r w:rsidRPr="00425538">
              <w:t>47.72</w:t>
            </w:r>
          </w:p>
        </w:tc>
        <w:tc>
          <w:tcPr>
            <w:tcW w:w="1080" w:type="dxa"/>
            <w:shd w:val="clear" w:color="auto" w:fill="auto"/>
          </w:tcPr>
          <w:p w:rsidR="00580F57" w:rsidRPr="00425538" w:rsidRDefault="00580F57" w:rsidP="00580F57">
            <w:pPr>
              <w:pStyle w:val="ad"/>
            </w:pPr>
            <w:r w:rsidRPr="00425538">
              <w:t>0.67</w:t>
            </w:r>
          </w:p>
        </w:tc>
      </w:tr>
      <w:tr w:rsidR="00580F57" w:rsidRPr="006F3ADE" w:rsidTr="00C779F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580F57" w:rsidRPr="00425538" w:rsidRDefault="00580F57" w:rsidP="00580F57">
            <w:pPr>
              <w:pStyle w:val="ad"/>
            </w:pPr>
            <w:r w:rsidRPr="00425538">
              <w:t>1199.12</w:t>
            </w:r>
          </w:p>
        </w:tc>
        <w:tc>
          <w:tcPr>
            <w:tcW w:w="1080" w:type="dxa"/>
            <w:shd w:val="clear" w:color="auto" w:fill="FFFFCC"/>
          </w:tcPr>
          <w:p w:rsidR="00580F57" w:rsidRDefault="00580F57" w:rsidP="00580F57">
            <w:pPr>
              <w:pStyle w:val="ad"/>
            </w:pPr>
            <w:r w:rsidRPr="00425538">
              <w:t>1.64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80F57" w:rsidRPr="006F3ADE" w:rsidTr="00093164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580F57" w:rsidRPr="003D1BF3" w:rsidRDefault="00580F57" w:rsidP="00580F57">
            <w:pPr>
              <w:pStyle w:val="ad"/>
            </w:pPr>
            <w:r w:rsidRPr="003D1BF3">
              <w:t>20837.37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-44.11</w:t>
            </w:r>
          </w:p>
        </w:tc>
      </w:tr>
      <w:tr w:rsidR="00580F57" w:rsidRPr="006F3ADE" w:rsidTr="0009316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580F57" w:rsidRPr="003D1BF3" w:rsidRDefault="00580F57" w:rsidP="00580F57">
            <w:pPr>
              <w:pStyle w:val="ad"/>
            </w:pPr>
            <w:r w:rsidRPr="003D1BF3">
              <w:t>5856.816</w:t>
            </w:r>
          </w:p>
        </w:tc>
        <w:tc>
          <w:tcPr>
            <w:tcW w:w="1080" w:type="dxa"/>
            <w:shd w:val="clear" w:color="auto" w:fill="FFFFCC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-18.968</w:t>
            </w:r>
          </w:p>
        </w:tc>
      </w:tr>
      <w:tr w:rsidR="00580F57" w:rsidRPr="006F3ADE" w:rsidTr="0009316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580F57" w:rsidRPr="003D1BF3" w:rsidRDefault="00580F57" w:rsidP="00580F57">
            <w:pPr>
              <w:pStyle w:val="ad"/>
            </w:pPr>
            <w:r w:rsidRPr="003D1BF3">
              <w:t>2365.45</w:t>
            </w:r>
          </w:p>
        </w:tc>
        <w:tc>
          <w:tcPr>
            <w:tcW w:w="1080" w:type="dxa"/>
            <w:shd w:val="clear" w:color="auto" w:fill="auto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-8.02</w:t>
            </w:r>
          </w:p>
        </w:tc>
      </w:tr>
      <w:tr w:rsidR="00580F57" w:rsidRPr="006F3ADE" w:rsidTr="0009316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580F57" w:rsidRPr="003D1BF3" w:rsidRDefault="00580F57" w:rsidP="00580F57">
            <w:pPr>
              <w:pStyle w:val="ad"/>
            </w:pPr>
            <w:r w:rsidRPr="003D1BF3">
              <w:t>11988.79</w:t>
            </w:r>
          </w:p>
        </w:tc>
        <w:tc>
          <w:tcPr>
            <w:tcW w:w="1080" w:type="dxa"/>
            <w:shd w:val="clear" w:color="auto" w:fill="FFFFCC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-1.24</w:t>
            </w:r>
          </w:p>
        </w:tc>
      </w:tr>
      <w:tr w:rsidR="00580F57" w:rsidRPr="006F3ADE" w:rsidTr="0009316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580F57" w:rsidRPr="003D1BF3" w:rsidRDefault="00580F57" w:rsidP="00580F57">
            <w:pPr>
              <w:pStyle w:val="ad"/>
            </w:pPr>
            <w:r w:rsidRPr="003D1BF3">
              <w:t>3389.561</w:t>
            </w:r>
          </w:p>
        </w:tc>
        <w:tc>
          <w:tcPr>
            <w:tcW w:w="1080" w:type="dxa"/>
            <w:shd w:val="clear" w:color="auto" w:fill="auto"/>
          </w:tcPr>
          <w:p w:rsidR="00580F57" w:rsidRPr="003D1BF3" w:rsidRDefault="00580F57" w:rsidP="00580F57">
            <w:pPr>
              <w:pStyle w:val="ad"/>
            </w:pPr>
            <w:r w:rsidRPr="003D1BF3">
              <w:t>2.44</w:t>
            </w:r>
          </w:p>
        </w:tc>
      </w:tr>
      <w:tr w:rsidR="00580F57" w:rsidRPr="006F3ADE" w:rsidTr="0009316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580F57" w:rsidRPr="003D1BF3" w:rsidRDefault="00580F57" w:rsidP="00580F57">
            <w:pPr>
              <w:pStyle w:val="ad"/>
            </w:pPr>
            <w:r w:rsidRPr="003D1BF3">
              <w:t>23827.95</w:t>
            </w:r>
          </w:p>
        </w:tc>
        <w:tc>
          <w:tcPr>
            <w:tcW w:w="1080" w:type="dxa"/>
            <w:shd w:val="clear" w:color="auto" w:fill="FFFFCC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-122.88</w:t>
            </w:r>
          </w:p>
        </w:tc>
      </w:tr>
      <w:tr w:rsidR="00580F57" w:rsidRPr="006F3ADE" w:rsidTr="0009316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580F57" w:rsidRPr="003D1BF3" w:rsidRDefault="00580F57" w:rsidP="00580F57">
            <w:pPr>
              <w:pStyle w:val="ad"/>
            </w:pPr>
            <w:r w:rsidRPr="003D1BF3">
              <w:t>9744.21</w:t>
            </w:r>
          </w:p>
        </w:tc>
        <w:tc>
          <w:tcPr>
            <w:tcW w:w="1080" w:type="dxa"/>
            <w:shd w:val="clear" w:color="auto" w:fill="auto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-20.57</w:t>
            </w:r>
          </w:p>
        </w:tc>
      </w:tr>
      <w:tr w:rsidR="00580F57" w:rsidRPr="00745739" w:rsidTr="0009316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580F57" w:rsidRPr="003D1BF3" w:rsidRDefault="00580F57" w:rsidP="00580F57">
            <w:pPr>
              <w:pStyle w:val="ad"/>
            </w:pPr>
            <w:r w:rsidRPr="003D1BF3">
              <w:t>19609.5</w:t>
            </w:r>
          </w:p>
        </w:tc>
        <w:tc>
          <w:tcPr>
            <w:tcW w:w="1080" w:type="dxa"/>
            <w:shd w:val="clear" w:color="auto" w:fill="FFFFCC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-72.18</w:t>
            </w:r>
          </w:p>
        </w:tc>
      </w:tr>
      <w:tr w:rsidR="00580F57" w:rsidRPr="006F3ADE" w:rsidTr="0009316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80F57" w:rsidRPr="00915E2A" w:rsidRDefault="00580F5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580F57" w:rsidRPr="003D1BF3" w:rsidRDefault="00580F57" w:rsidP="00580F57">
            <w:pPr>
              <w:pStyle w:val="ad"/>
            </w:pPr>
            <w:r w:rsidRPr="003D1BF3">
              <w:t>2133.78</w:t>
            </w:r>
          </w:p>
        </w:tc>
        <w:tc>
          <w:tcPr>
            <w:tcW w:w="1080" w:type="dxa"/>
            <w:shd w:val="clear" w:color="auto" w:fill="auto"/>
          </w:tcPr>
          <w:p w:rsidR="00580F57" w:rsidRPr="00580F57" w:rsidRDefault="00580F57" w:rsidP="00580F57">
            <w:pPr>
              <w:pStyle w:val="ad"/>
              <w:rPr>
                <w:color w:val="FF0000"/>
              </w:rPr>
            </w:pPr>
            <w:r w:rsidRPr="00580F57">
              <w:rPr>
                <w:color w:val="FF0000"/>
              </w:rPr>
              <w:t>-3.36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555C83" w:rsidRPr="00555C83" w:rsidRDefault="000C4C27" w:rsidP="000C4C2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月生產者物價增幅大於預期，因酒店住宿等服務業成本升高，生產者物價同比漲幅達到近五年來最大，直指通脹壓力穩步上升。通脹上升，加上勞動力市場收緊，預計將導致薪資大幅上升，可能允許美聯儲周三升息。勞工部稱，上月最終需求生產者物價指數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(PPI)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上漲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0.3%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，路透調查的分析師預計為升高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0.1%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。截至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月的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個月，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PPI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跳升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2.2%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，為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2012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月以來的最大升幅</w:t>
      </w:r>
      <w:r w:rsidR="000C6E8B" w:rsidRPr="000C6E8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0C6E8B" w:rsidRPr="000C6E8B" w:rsidRDefault="000C4C27" w:rsidP="000C4C2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冰島取消了餘下的資本控制措施，結束了逾八年對企業和個人的資本管制，這些措施是在金融危機期間銀行破產的情況下推出的。冰島銀行業者先前被多年海外擴張所積累的巨額債務給壓垮，冰島政府去年開始取消資本管制，放鬆了對本地居民的限制，這個國家僅有約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330,000</w:t>
      </w:r>
      <w:r w:rsidR="0013165D">
        <w:rPr>
          <w:rFonts w:asciiTheme="minorHAnsi" w:eastAsia="標楷體" w:hAnsiTheme="minorHAnsi" w:hint="eastAsia"/>
          <w:noProof/>
          <w:sz w:val="16"/>
          <w:szCs w:val="16"/>
        </w:rPr>
        <w:t>人。該國周日</w:t>
      </w:r>
      <w:r w:rsidRPr="000C4C27">
        <w:rPr>
          <w:rFonts w:asciiTheme="minorHAnsi" w:eastAsia="標楷體" w:hAnsiTheme="minorHAnsi" w:hint="eastAsia"/>
          <w:noProof/>
          <w:sz w:val="16"/>
          <w:szCs w:val="16"/>
        </w:rPr>
        <w:t>宣布取消全部管制，決定於周二生效。</w:t>
      </w:r>
      <w:r w:rsidR="000C6E8B" w:rsidRPr="000C6E8B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</w:p>
    <w:p w:rsidR="007B3E7F" w:rsidRPr="000C6E8B" w:rsidRDefault="00CA5BD4" w:rsidP="000C6E8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256D50B" wp14:editId="1837D6DF">
                <wp:simplePos x="0" y="0"/>
                <wp:positionH relativeFrom="column">
                  <wp:posOffset>-87630</wp:posOffset>
                </wp:positionH>
                <wp:positionV relativeFrom="paragraph">
                  <wp:posOffset>22755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62489" y="9528558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5" y="9634769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28558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pt;margin-top:1.8pt;width:268.85pt;height:43pt;z-index:251686912;mso-width-relative:margin;mso-height-relative:margin" coordorigin="-624,95285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">
                <v:shape id="手繪多邊形 13" o:spid="_x0000_s1030" style="position:absolute;left:-239;top:96347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95285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24226" w:rsidRDefault="0052422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CA5BD4" w:rsidRDefault="00CA5BD4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6167D" w:rsidRPr="0026167D">
        <w:rPr>
          <w:rFonts w:asciiTheme="minorHAnsi" w:eastAsia="標楷體" w:hAnsiTheme="minorHAnsi" w:hint="eastAsia"/>
          <w:noProof/>
          <w:sz w:val="16"/>
          <w:szCs w:val="16"/>
        </w:rPr>
        <w:t>台幣兌美元周二微收跌。美國聯邦公開市場委員會</w:t>
      </w:r>
      <w:r w:rsidR="0026167D" w:rsidRPr="0026167D">
        <w:rPr>
          <w:rFonts w:asciiTheme="minorHAnsi" w:eastAsia="標楷體" w:hAnsiTheme="minorHAnsi" w:hint="eastAsia"/>
          <w:noProof/>
          <w:sz w:val="16"/>
          <w:szCs w:val="16"/>
        </w:rPr>
        <w:t>(FOMC)</w:t>
      </w:r>
      <w:r w:rsidR="0026167D" w:rsidRPr="0026167D">
        <w:rPr>
          <w:rFonts w:asciiTheme="minorHAnsi" w:eastAsia="標楷體" w:hAnsiTheme="minorHAnsi" w:hint="eastAsia"/>
          <w:noProof/>
          <w:sz w:val="16"/>
          <w:szCs w:val="16"/>
        </w:rPr>
        <w:t>今日稍晚展開為期兩天的貨幣政策會議，此次升息預期高漲支撐美元持堅，導致台幣隨韓元等主要亞幣走軟，惟量縮觀望美聯儲利率決策及會後記者會。預計台幣今日區間在</w:t>
      </w:r>
      <w:r w:rsidR="0026167D" w:rsidRPr="0026167D">
        <w:rPr>
          <w:rFonts w:asciiTheme="minorHAnsi" w:eastAsia="標楷體" w:hAnsiTheme="minorHAnsi" w:hint="eastAsia"/>
          <w:noProof/>
          <w:sz w:val="16"/>
          <w:szCs w:val="16"/>
        </w:rPr>
        <w:t>30.900-31.000</w:t>
      </w:r>
      <w:r w:rsidR="0026167D" w:rsidRPr="0026167D">
        <w:rPr>
          <w:rFonts w:asciiTheme="minorHAnsi" w:eastAsia="標楷體" w:hAnsiTheme="minorHAnsi" w:hint="eastAsia"/>
          <w:noProof/>
          <w:sz w:val="16"/>
          <w:szCs w:val="16"/>
        </w:rPr>
        <w:t>之間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405E39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665C1C" w:rsidRPr="00665C1C">
        <w:rPr>
          <w:rFonts w:asciiTheme="minorHAnsi" w:eastAsia="標楷體" w:hAnsiTheme="minorHAnsi" w:hint="eastAsia"/>
          <w:noProof/>
          <w:sz w:val="16"/>
          <w:szCs w:val="16"/>
        </w:rPr>
        <w:t>灣銀行間短率週二大致平穩。交易員表示，市場資金尚屬充裕，但因國庫借款而稍有流動，目前各方仍靜待本周稍晚美國聯邦儲備理事會的議息結果。人民幣市場部分，隔拆利率在</w:t>
      </w:r>
      <w:r w:rsidR="00665C1C" w:rsidRPr="00665C1C">
        <w:rPr>
          <w:rFonts w:asciiTheme="minorHAnsi" w:eastAsia="標楷體" w:hAnsiTheme="minorHAnsi" w:hint="eastAsia"/>
          <w:noProof/>
          <w:sz w:val="16"/>
          <w:szCs w:val="16"/>
        </w:rPr>
        <w:t>3.30%-3.80%</w:t>
      </w:r>
      <w:r w:rsidR="00665C1C" w:rsidRPr="00665C1C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665C1C" w:rsidRPr="00665C1C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665C1C" w:rsidRPr="00665C1C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665C1C" w:rsidRPr="00665C1C">
        <w:rPr>
          <w:rFonts w:asciiTheme="minorHAnsi" w:eastAsia="標楷體" w:hAnsiTheme="minorHAnsi" w:hint="eastAsia"/>
          <w:noProof/>
          <w:sz w:val="16"/>
          <w:szCs w:val="16"/>
        </w:rPr>
        <w:t xml:space="preserve"> 2,295 -2,280</w:t>
      </w:r>
      <w:r w:rsidR="00665C1C" w:rsidRPr="00665C1C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04D5B" w:rsidRPr="00804D5B" w:rsidRDefault="00BC0912" w:rsidP="00804D5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週二美國公佈經濟數據好於市場預期，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月份生產者物價月比成長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0.3%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市場預估成長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0.1%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，短線市場關注明示凌晨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會議，美債利率維持高檔震盪，終場美債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年券利率小幅下滑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2.6bps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2.600%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3.7bps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3.175%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，今日美國關注零售銷售、消費物價與凌晨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56101B" w:rsidRPr="0056101B">
        <w:rPr>
          <w:rFonts w:asciiTheme="minorHAnsi" w:eastAsia="標楷體" w:hAnsiTheme="minorHAnsi" w:hint="eastAsia"/>
          <w:noProof/>
          <w:sz w:val="16"/>
          <w:szCs w:val="16"/>
        </w:rPr>
        <w:t>會議，短線操作暫以觀望為宜。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165B1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週二離岸人民幣匯率先貶後升，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會議前夕市場維持區間震盪整理，週四凌晨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會議市場預估升息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碼，後續觀注未來升息展望，若符合市場預期今年度維持升息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次，則人民幣匯率預估有機會往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拉回整理。離岸人民幣換匯點上升，一個月升至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265(+60)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2338(+78)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。人民幣匯率期貨市場週一成交量小幅升至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1,660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0.572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4,041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1.441</w:t>
      </w:r>
      <w:r w:rsidR="0013165D" w:rsidRPr="0013165D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  <w:bookmarkStart w:id="0" w:name="_GoBack"/>
      <w:bookmarkEnd w:id="0"/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683F6D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6A5A35" w:rsidRPr="006A5A35" w:rsidTr="006A5A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固定資產農村除外年至今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8.30%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8.90%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8.10%</w:t>
            </w:r>
          </w:p>
        </w:tc>
      </w:tr>
      <w:tr w:rsidR="006A5A35" w:rsidRPr="006A5A35" w:rsidTr="006A5A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PPI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最終需求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1.90%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2.20%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</w:tr>
      <w:tr w:rsidR="006A5A35" w:rsidRPr="006A5A35" w:rsidTr="006A5A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不含食品及能源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1.20%</w:t>
            </w:r>
          </w:p>
        </w:tc>
      </w:tr>
      <w:tr w:rsidR="006A5A35" w:rsidRPr="006A5A35" w:rsidTr="006A5A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10-Mar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</w:tr>
      <w:tr w:rsidR="006A5A35" w:rsidRPr="006A5A35" w:rsidTr="006A5A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2.70%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</w:tr>
      <w:tr w:rsidR="006A5A35" w:rsidRPr="006A5A35" w:rsidTr="006A5A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先期零售銷售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</w:tr>
      <w:tr w:rsidR="006A5A35" w:rsidRPr="006A5A35" w:rsidTr="006A5A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NAHB 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房屋市場指數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65</w:t>
            </w:r>
          </w:p>
        </w:tc>
      </w:tr>
      <w:tr w:rsidR="006A5A35" w:rsidRPr="006A5A35" w:rsidTr="006A5A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03/15-03/18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-4.20%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35" w:rsidRPr="006A5A35" w:rsidRDefault="006A5A35" w:rsidP="006A5A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5A35">
              <w:rPr>
                <w:rFonts w:ascii="Tahoma" w:hAnsi="Tahoma" w:cs="Tahoma" w:hint="eastAsia"/>
                <w:color w:val="000000"/>
                <w:sz w:val="20"/>
                <w:szCs w:val="20"/>
              </w:rPr>
              <w:t>-9.20%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3AC"/>
    <w:rsid w:val="00305A23"/>
    <w:rsid w:val="00305CC5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4D5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AD39-8909-446C-8A84-818204B8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12</cp:revision>
  <cp:lastPrinted>2015-08-07T06:27:00Z</cp:lastPrinted>
  <dcterms:created xsi:type="dcterms:W3CDTF">2017-03-15T01:27:00Z</dcterms:created>
  <dcterms:modified xsi:type="dcterms:W3CDTF">2017-03-15T02:16:00Z</dcterms:modified>
</cp:coreProperties>
</file>