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3DEE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0665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0D3B5D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614C23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F3DEE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0665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0D3B5D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614C23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B23A0F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30.527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30.6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30.465</w:t>
            </w:r>
          </w:p>
        </w:tc>
      </w:tr>
      <w:tr w:rsidR="00B23A0F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6.9085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6.9092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6.9035</w:t>
            </w:r>
          </w:p>
        </w:tc>
      </w:tr>
      <w:tr w:rsidR="00B23A0F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6.8889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6.8983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6.8795</w:t>
            </w:r>
          </w:p>
        </w:tc>
      </w:tr>
      <w:tr w:rsidR="00B23A0F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112.55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112.9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112.46</w:t>
            </w:r>
          </w:p>
        </w:tc>
      </w:tr>
      <w:tr w:rsidR="00B23A0F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1.0739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1.0777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1.0725</w:t>
            </w:r>
          </w:p>
        </w:tc>
      </w:tr>
      <w:tr w:rsidR="00B23A0F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0.7731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0.7748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0.7686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B23A0F" w:rsidRPr="00C47FE8" w:rsidTr="008877D1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0.174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FF0000"/>
                <w:sz w:val="18"/>
                <w:szCs w:val="18"/>
              </w:rPr>
              <w:t>-0.001</w:t>
            </w:r>
          </w:p>
        </w:tc>
      </w:tr>
      <w:tr w:rsidR="00B23A0F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0.65767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FF0000"/>
                <w:sz w:val="18"/>
                <w:szCs w:val="18"/>
              </w:rPr>
              <w:t>-0.00166</w:t>
            </w:r>
          </w:p>
        </w:tc>
      </w:tr>
      <w:tr w:rsidR="00B23A0F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4.4908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0.0201</w:t>
            </w:r>
          </w:p>
        </w:tc>
      </w:tr>
      <w:tr w:rsidR="00B23A0F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4.9223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FF0000"/>
                <w:sz w:val="18"/>
                <w:szCs w:val="18"/>
              </w:rPr>
              <w:t>-0.052</w:t>
            </w:r>
          </w:p>
        </w:tc>
      </w:tr>
      <w:tr w:rsidR="00B23A0F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0.8697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FF0000"/>
                <w:sz w:val="18"/>
                <w:szCs w:val="18"/>
              </w:rPr>
              <w:t>-0.0017</w:t>
            </w:r>
          </w:p>
        </w:tc>
      </w:tr>
      <w:tr w:rsidR="00B23A0F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1.115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FF0000"/>
                <w:sz w:val="18"/>
                <w:szCs w:val="18"/>
              </w:rPr>
              <w:t>-0.0049</w:t>
            </w:r>
          </w:p>
        </w:tc>
      </w:tr>
      <w:tr w:rsidR="00B23A0F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0.002</w:t>
            </w:r>
          </w:p>
        </w:tc>
      </w:tr>
      <w:tr w:rsidR="00B23A0F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1.112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FF0000"/>
                <w:sz w:val="18"/>
                <w:szCs w:val="18"/>
              </w:rPr>
              <w:t>-0.002</w:t>
            </w:r>
          </w:p>
        </w:tc>
      </w:tr>
      <w:tr w:rsidR="00B23A0F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2.6325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FF0000"/>
                <w:sz w:val="18"/>
                <w:szCs w:val="18"/>
              </w:rPr>
              <w:t>-0.0005</w:t>
            </w:r>
          </w:p>
        </w:tc>
      </w:tr>
      <w:tr w:rsidR="00B23A0F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4.3172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0.0397</w:t>
            </w:r>
          </w:p>
        </w:tc>
      </w:tr>
      <w:tr w:rsidR="00B23A0F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4.3711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0.0204</w:t>
            </w:r>
          </w:p>
        </w:tc>
      </w:tr>
      <w:tr w:rsidR="00B23A0F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3.185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0.019</w:t>
            </w:r>
          </w:p>
        </w:tc>
      </w:tr>
      <w:tr w:rsidR="00B23A0F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3.332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0.01</w:t>
            </w:r>
          </w:p>
        </w:tc>
      </w:tr>
      <w:tr w:rsidR="00B23A0F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0.92422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FF0000"/>
                <w:sz w:val="18"/>
                <w:szCs w:val="18"/>
              </w:rPr>
              <w:t>-0.00156</w:t>
            </w:r>
          </w:p>
        </w:tc>
      </w:tr>
      <w:tr w:rsidR="00B23A0F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1.15178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B23A0F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2.4607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FF0000"/>
                <w:sz w:val="18"/>
                <w:szCs w:val="18"/>
              </w:rPr>
              <w:t>-0.0307</w:t>
            </w:r>
          </w:p>
        </w:tc>
      </w:tr>
      <w:tr w:rsidR="00B23A0F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23A0F" w:rsidRPr="00915E2A" w:rsidRDefault="00B23A0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000000"/>
                <w:sz w:val="18"/>
                <w:szCs w:val="18"/>
              </w:rPr>
              <w:t>3.077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23A0F" w:rsidRPr="00B23A0F" w:rsidRDefault="00B23A0F" w:rsidP="00B23A0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23A0F">
              <w:rPr>
                <w:rFonts w:ascii="Tahoma" w:hAnsi="Tahoma" w:cs="Tahoma"/>
                <w:color w:val="FF0000"/>
                <w:sz w:val="18"/>
                <w:szCs w:val="18"/>
              </w:rPr>
              <w:t>-0.0229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3975F6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975F6" w:rsidRPr="00915E2A" w:rsidRDefault="003975F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975F6" w:rsidRPr="003975F6" w:rsidRDefault="003975F6" w:rsidP="003975F6">
            <w:pPr>
              <w:jc w:val="center"/>
              <w:rPr>
                <w:rFonts w:ascii="新細明體" w:hAnsi="新細明體" w:cs="新細明體"/>
                <w:color w:val="000000"/>
                <w:sz w:val="18"/>
                <w:szCs w:val="18"/>
              </w:rPr>
            </w:pPr>
            <w:r w:rsidRPr="003975F6">
              <w:rPr>
                <w:rFonts w:hint="eastAsia"/>
                <w:color w:val="000000"/>
                <w:sz w:val="18"/>
                <w:szCs w:val="18"/>
              </w:rPr>
              <w:t>51.62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975F6" w:rsidRPr="003975F6" w:rsidRDefault="003975F6" w:rsidP="003975F6">
            <w:pPr>
              <w:jc w:val="center"/>
              <w:rPr>
                <w:rFonts w:ascii="新細明體" w:hAnsi="新細明體" w:cs="新細明體"/>
                <w:color w:val="000000"/>
                <w:sz w:val="18"/>
                <w:szCs w:val="18"/>
              </w:rPr>
            </w:pPr>
            <w:r w:rsidRPr="003975F6">
              <w:rPr>
                <w:rFonts w:hint="eastAsia"/>
                <w:color w:val="000000"/>
                <w:sz w:val="18"/>
                <w:szCs w:val="18"/>
              </w:rPr>
              <w:t>0.23</w:t>
            </w:r>
          </w:p>
        </w:tc>
      </w:tr>
      <w:tr w:rsidR="003975F6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975F6" w:rsidRPr="00915E2A" w:rsidRDefault="003975F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975F6" w:rsidRPr="003975F6" w:rsidRDefault="003975F6" w:rsidP="003975F6">
            <w:pPr>
              <w:jc w:val="center"/>
              <w:rPr>
                <w:rFonts w:ascii="新細明體" w:hAnsi="新細明體" w:cs="新細明體"/>
                <w:color w:val="000000"/>
                <w:sz w:val="18"/>
                <w:szCs w:val="18"/>
              </w:rPr>
            </w:pPr>
            <w:r w:rsidRPr="003975F6">
              <w:rPr>
                <w:rFonts w:hint="eastAsia"/>
                <w:color w:val="000000"/>
                <w:sz w:val="18"/>
                <w:szCs w:val="18"/>
              </w:rPr>
              <w:t>48.22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975F6" w:rsidRPr="003975F6" w:rsidRDefault="003975F6" w:rsidP="003975F6">
            <w:pPr>
              <w:jc w:val="center"/>
              <w:rPr>
                <w:rFonts w:ascii="新細明體" w:hAnsi="新細明體" w:cs="新細明體"/>
                <w:color w:val="000000"/>
                <w:sz w:val="18"/>
                <w:szCs w:val="18"/>
              </w:rPr>
            </w:pPr>
            <w:r w:rsidRPr="003975F6">
              <w:rPr>
                <w:rFonts w:hint="eastAsia"/>
                <w:color w:val="000000"/>
                <w:sz w:val="18"/>
                <w:szCs w:val="18"/>
              </w:rPr>
              <w:t>0.14</w:t>
            </w:r>
          </w:p>
        </w:tc>
      </w:tr>
      <w:tr w:rsidR="003975F6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975F6" w:rsidRPr="00915E2A" w:rsidRDefault="003975F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975F6" w:rsidRPr="003975F6" w:rsidRDefault="003975F6" w:rsidP="003975F6">
            <w:pPr>
              <w:jc w:val="center"/>
              <w:rPr>
                <w:rFonts w:ascii="新細明體" w:hAnsi="新細明體" w:cs="新細明體"/>
                <w:color w:val="000000"/>
                <w:sz w:val="18"/>
                <w:szCs w:val="18"/>
              </w:rPr>
            </w:pPr>
            <w:r w:rsidRPr="003975F6">
              <w:rPr>
                <w:rFonts w:hint="eastAsia"/>
                <w:color w:val="000000"/>
                <w:sz w:val="18"/>
                <w:szCs w:val="18"/>
              </w:rPr>
              <w:t>1234.24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975F6" w:rsidRPr="003975F6" w:rsidRDefault="003975F6" w:rsidP="003975F6">
            <w:pPr>
              <w:jc w:val="center"/>
              <w:rPr>
                <w:rFonts w:ascii="新細明體" w:hAnsi="新細明體" w:cs="新細明體"/>
                <w:color w:val="FF0000"/>
                <w:sz w:val="18"/>
                <w:szCs w:val="18"/>
              </w:rPr>
            </w:pPr>
            <w:r w:rsidRPr="003975F6">
              <w:rPr>
                <w:rFonts w:hint="eastAsia"/>
                <w:color w:val="FF0000"/>
                <w:sz w:val="18"/>
                <w:szCs w:val="18"/>
              </w:rPr>
              <w:t>-3.78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3975F6" w:rsidRPr="006F3ADE" w:rsidTr="00307FA2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3975F6" w:rsidRPr="00915E2A" w:rsidRDefault="003975F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975F6" w:rsidRPr="003975F6" w:rsidRDefault="003975F6" w:rsidP="003975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975F6">
              <w:rPr>
                <w:rFonts w:ascii="Tahoma" w:hAnsi="Tahoma" w:cs="Tahoma"/>
                <w:color w:val="000000"/>
                <w:sz w:val="18"/>
                <w:szCs w:val="18"/>
              </w:rPr>
              <w:t>20905.86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975F6" w:rsidRPr="003975F6" w:rsidRDefault="003975F6" w:rsidP="003975F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975F6">
              <w:rPr>
                <w:rFonts w:ascii="Tahoma" w:hAnsi="Tahoma" w:cs="Tahoma"/>
                <w:color w:val="FF0000"/>
                <w:sz w:val="18"/>
                <w:szCs w:val="18"/>
              </w:rPr>
              <w:t>-8.76</w:t>
            </w:r>
          </w:p>
        </w:tc>
      </w:tr>
      <w:tr w:rsidR="003975F6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975F6" w:rsidRPr="00915E2A" w:rsidRDefault="003975F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975F6" w:rsidRPr="003975F6" w:rsidRDefault="003975F6" w:rsidP="003975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975F6">
              <w:rPr>
                <w:rFonts w:ascii="Tahoma" w:hAnsi="Tahoma" w:cs="Tahoma"/>
                <w:color w:val="000000"/>
                <w:sz w:val="18"/>
                <w:szCs w:val="18"/>
              </w:rPr>
              <w:t>5901.529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975F6" w:rsidRPr="003975F6" w:rsidRDefault="003975F6" w:rsidP="003975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975F6">
              <w:rPr>
                <w:rFonts w:ascii="Tahoma" w:hAnsi="Tahoma" w:cs="Tahoma"/>
                <w:color w:val="000000"/>
                <w:sz w:val="18"/>
                <w:szCs w:val="18"/>
              </w:rPr>
              <w:t>0.532</w:t>
            </w:r>
          </w:p>
        </w:tc>
      </w:tr>
      <w:tr w:rsidR="003975F6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975F6" w:rsidRPr="00915E2A" w:rsidRDefault="003975F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975F6" w:rsidRPr="003975F6" w:rsidRDefault="003975F6" w:rsidP="003975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975F6">
              <w:rPr>
                <w:rFonts w:ascii="Tahoma" w:hAnsi="Tahoma" w:cs="Tahoma"/>
                <w:color w:val="000000"/>
                <w:sz w:val="18"/>
                <w:szCs w:val="18"/>
              </w:rPr>
              <w:t>2373.47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975F6" w:rsidRPr="003975F6" w:rsidRDefault="003975F6" w:rsidP="003975F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975F6">
              <w:rPr>
                <w:rFonts w:ascii="Tahoma" w:hAnsi="Tahoma" w:cs="Tahoma"/>
                <w:color w:val="FF0000"/>
                <w:sz w:val="18"/>
                <w:szCs w:val="18"/>
              </w:rPr>
              <w:t>-4.78</w:t>
            </w:r>
          </w:p>
        </w:tc>
      </w:tr>
      <w:tr w:rsidR="003975F6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975F6" w:rsidRPr="00915E2A" w:rsidRDefault="003975F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975F6" w:rsidRPr="003975F6" w:rsidRDefault="003975F6" w:rsidP="003975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975F6">
              <w:rPr>
                <w:rFonts w:ascii="Tahoma" w:hAnsi="Tahoma" w:cs="Tahoma"/>
                <w:color w:val="000000"/>
                <w:sz w:val="18"/>
                <w:szCs w:val="18"/>
              </w:rPr>
              <w:t>12052.9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975F6" w:rsidRPr="003975F6" w:rsidRDefault="003975F6" w:rsidP="003975F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975F6">
              <w:rPr>
                <w:rFonts w:ascii="Tahoma" w:hAnsi="Tahoma" w:cs="Tahoma"/>
                <w:color w:val="FF0000"/>
                <w:sz w:val="18"/>
                <w:szCs w:val="18"/>
              </w:rPr>
              <w:t>-42.34</w:t>
            </w:r>
          </w:p>
        </w:tc>
      </w:tr>
      <w:tr w:rsidR="003975F6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975F6" w:rsidRPr="00915E2A" w:rsidRDefault="003975F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975F6" w:rsidRPr="003975F6" w:rsidRDefault="003975F6" w:rsidP="003975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975F6">
              <w:rPr>
                <w:rFonts w:ascii="Tahoma" w:hAnsi="Tahoma" w:cs="Tahoma"/>
                <w:color w:val="000000"/>
                <w:sz w:val="18"/>
                <w:szCs w:val="18"/>
              </w:rPr>
              <w:t>3403.974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975F6" w:rsidRPr="003975F6" w:rsidRDefault="003975F6" w:rsidP="003975F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975F6">
              <w:rPr>
                <w:rFonts w:ascii="Tahoma" w:hAnsi="Tahoma" w:cs="Tahoma"/>
                <w:color w:val="FF0000"/>
                <w:sz w:val="18"/>
                <w:szCs w:val="18"/>
              </w:rPr>
              <w:t>-3.523</w:t>
            </w:r>
          </w:p>
        </w:tc>
      </w:tr>
      <w:tr w:rsidR="003975F6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975F6" w:rsidRPr="00915E2A" w:rsidRDefault="003975F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975F6" w:rsidRPr="003975F6" w:rsidRDefault="003975F6" w:rsidP="003975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975F6">
              <w:rPr>
                <w:rFonts w:ascii="Tahoma" w:hAnsi="Tahoma" w:cs="Tahoma"/>
                <w:color w:val="000000"/>
                <w:sz w:val="18"/>
                <w:szCs w:val="18"/>
              </w:rPr>
              <w:t>24501.99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975F6" w:rsidRPr="003975F6" w:rsidRDefault="003975F6" w:rsidP="003975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975F6">
              <w:rPr>
                <w:rFonts w:ascii="Tahoma" w:hAnsi="Tahoma" w:cs="Tahoma"/>
                <w:color w:val="000000"/>
                <w:sz w:val="18"/>
                <w:szCs w:val="18"/>
              </w:rPr>
              <w:t>14.66</w:t>
            </w:r>
          </w:p>
        </w:tc>
      </w:tr>
      <w:tr w:rsidR="003975F6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975F6" w:rsidRPr="00915E2A" w:rsidRDefault="003975F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975F6" w:rsidRPr="003975F6" w:rsidRDefault="003975F6" w:rsidP="003975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975F6">
              <w:rPr>
                <w:rFonts w:ascii="Tahoma" w:hAnsi="Tahoma" w:cs="Tahoma"/>
                <w:color w:val="000000"/>
                <w:sz w:val="18"/>
                <w:szCs w:val="18"/>
              </w:rPr>
              <w:t>9912.97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975F6" w:rsidRPr="003975F6" w:rsidRDefault="003975F6" w:rsidP="003975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975F6">
              <w:rPr>
                <w:rFonts w:ascii="Tahoma" w:hAnsi="Tahoma" w:cs="Tahoma"/>
                <w:color w:val="000000"/>
                <w:sz w:val="18"/>
                <w:szCs w:val="18"/>
              </w:rPr>
              <w:t>36.5</w:t>
            </w:r>
          </w:p>
        </w:tc>
      </w:tr>
      <w:tr w:rsidR="003975F6" w:rsidRPr="00745739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975F6" w:rsidRPr="00915E2A" w:rsidRDefault="003975F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975F6" w:rsidRPr="003975F6" w:rsidRDefault="003975F6" w:rsidP="003975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975F6">
              <w:rPr>
                <w:rFonts w:ascii="Tahoma" w:hAnsi="Tahoma" w:cs="Tahoma"/>
                <w:color w:val="000000"/>
                <w:sz w:val="18"/>
                <w:szCs w:val="18"/>
              </w:rPr>
              <w:t>19521.59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975F6" w:rsidRPr="003975F6" w:rsidRDefault="003975F6" w:rsidP="003975F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975F6">
              <w:rPr>
                <w:rFonts w:ascii="Tahoma" w:hAnsi="Tahoma" w:cs="Tahoma"/>
                <w:color w:val="FF0000"/>
                <w:sz w:val="18"/>
                <w:szCs w:val="18"/>
              </w:rPr>
              <w:t>-98.22</w:t>
            </w:r>
          </w:p>
        </w:tc>
      </w:tr>
      <w:tr w:rsidR="003975F6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975F6" w:rsidRPr="00915E2A" w:rsidRDefault="003975F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975F6" w:rsidRPr="003975F6" w:rsidRDefault="003975F6" w:rsidP="003975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975F6">
              <w:rPr>
                <w:rFonts w:ascii="Tahoma" w:hAnsi="Tahoma" w:cs="Tahoma"/>
                <w:color w:val="000000"/>
                <w:sz w:val="18"/>
                <w:szCs w:val="18"/>
              </w:rPr>
              <w:t>2157.01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975F6" w:rsidRPr="003975F6" w:rsidRDefault="003975F6" w:rsidP="003975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975F6">
              <w:rPr>
                <w:rFonts w:ascii="Tahoma" w:hAnsi="Tahoma" w:cs="Tahoma"/>
                <w:color w:val="000000"/>
                <w:sz w:val="18"/>
                <w:szCs w:val="18"/>
              </w:rPr>
              <w:t>18.88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3065A" w:rsidRDefault="00874A54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874A54" w:rsidRPr="0063065A" w:rsidRDefault="00874A54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CF3828" w:rsidRPr="00E81EE2" w:rsidRDefault="00E20635" w:rsidP="00E20635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E20635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Pr="00E20635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Pr="00E20635">
        <w:rPr>
          <w:rFonts w:asciiTheme="minorHAnsi" w:eastAsia="標楷體" w:hAnsiTheme="minorHAnsi" w:hint="eastAsia"/>
          <w:noProof/>
          <w:sz w:val="16"/>
          <w:szCs w:val="16"/>
        </w:rPr>
        <w:t>月製造業產出連續第六個月上升，</w:t>
      </w:r>
      <w:r w:rsidRPr="00E20635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Pr="00E20635">
        <w:rPr>
          <w:rFonts w:asciiTheme="minorHAnsi" w:eastAsia="標楷體" w:hAnsiTheme="minorHAnsi" w:hint="eastAsia"/>
          <w:noProof/>
          <w:sz w:val="16"/>
          <w:szCs w:val="16"/>
        </w:rPr>
        <w:t>月初消費者信心上漲，凸顯了經濟的韌性，儘管第一季經濟增長看似將大幅放緩。周五發布的其它數據也支撐上述觀點，世界大型企業研究會稱，</w:t>
      </w:r>
      <w:r w:rsidRPr="00E20635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Pr="00E20635">
        <w:rPr>
          <w:rFonts w:asciiTheme="minorHAnsi" w:eastAsia="標楷體" w:hAnsiTheme="minorHAnsi" w:hint="eastAsia"/>
          <w:noProof/>
          <w:sz w:val="16"/>
          <w:szCs w:val="16"/>
        </w:rPr>
        <w:t>月經濟領先指數升至逾</w:t>
      </w:r>
      <w:r w:rsidRPr="00E20635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Pr="00E20635">
        <w:rPr>
          <w:rFonts w:asciiTheme="minorHAnsi" w:eastAsia="標楷體" w:hAnsiTheme="minorHAnsi" w:hint="eastAsia"/>
          <w:noProof/>
          <w:sz w:val="16"/>
          <w:szCs w:val="16"/>
        </w:rPr>
        <w:t>年來最高水平。經濟前景改善，支撐了美國聯邦儲備理事會</w:t>
      </w:r>
      <w:r w:rsidRPr="00E20635">
        <w:rPr>
          <w:rFonts w:asciiTheme="minorHAnsi" w:eastAsia="標楷體" w:hAnsiTheme="minorHAnsi" w:hint="eastAsia"/>
          <w:noProof/>
          <w:sz w:val="16"/>
          <w:szCs w:val="16"/>
        </w:rPr>
        <w:t>(FED/</w:t>
      </w:r>
      <w:r w:rsidRPr="00E20635">
        <w:rPr>
          <w:rFonts w:asciiTheme="minorHAnsi" w:eastAsia="標楷體" w:hAnsiTheme="minorHAnsi" w:hint="eastAsia"/>
          <w:noProof/>
          <w:sz w:val="16"/>
          <w:szCs w:val="16"/>
        </w:rPr>
        <w:t>美聯儲</w:t>
      </w:r>
      <w:r w:rsidRPr="00E20635">
        <w:rPr>
          <w:rFonts w:asciiTheme="minorHAnsi" w:eastAsia="標楷體" w:hAnsiTheme="minorHAnsi" w:hint="eastAsia"/>
          <w:noProof/>
          <w:sz w:val="16"/>
          <w:szCs w:val="16"/>
        </w:rPr>
        <w:t>)</w:t>
      </w:r>
      <w:r w:rsidRPr="00E20635">
        <w:rPr>
          <w:rFonts w:asciiTheme="minorHAnsi" w:eastAsia="標楷體" w:hAnsiTheme="minorHAnsi" w:hint="eastAsia"/>
          <w:noProof/>
          <w:sz w:val="16"/>
          <w:szCs w:val="16"/>
        </w:rPr>
        <w:t>本周升息的決定。美聯儲公布，製造業產出上月增長</w:t>
      </w:r>
      <w:r w:rsidRPr="00E20635">
        <w:rPr>
          <w:rFonts w:asciiTheme="minorHAnsi" w:eastAsia="標楷體" w:hAnsiTheme="minorHAnsi" w:hint="eastAsia"/>
          <w:noProof/>
          <w:sz w:val="16"/>
          <w:szCs w:val="16"/>
        </w:rPr>
        <w:t>0.5%</w:t>
      </w:r>
      <w:r w:rsidRPr="00E20635">
        <w:rPr>
          <w:rFonts w:asciiTheme="minorHAnsi" w:eastAsia="標楷體" w:hAnsiTheme="minorHAnsi" w:hint="eastAsia"/>
          <w:noProof/>
          <w:sz w:val="16"/>
          <w:szCs w:val="16"/>
        </w:rPr>
        <w:t>，與</w:t>
      </w:r>
      <w:r w:rsidRPr="00E20635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Pr="00E20635">
        <w:rPr>
          <w:rFonts w:asciiTheme="minorHAnsi" w:eastAsia="標楷體" w:hAnsiTheme="minorHAnsi" w:hint="eastAsia"/>
          <w:noProof/>
          <w:sz w:val="16"/>
          <w:szCs w:val="16"/>
        </w:rPr>
        <w:t>月增幅一致，這是三年來最大月增幅。</w:t>
      </w:r>
    </w:p>
    <w:p w:rsidR="00CF3828" w:rsidRPr="00E81EE2" w:rsidRDefault="00C6798E" w:rsidP="00E20635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4D36197" wp14:editId="2C539FF2">
                <wp:simplePos x="0" y="0"/>
                <wp:positionH relativeFrom="column">
                  <wp:posOffset>-87630</wp:posOffset>
                </wp:positionH>
                <wp:positionV relativeFrom="paragraph">
                  <wp:posOffset>1154269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62489" y="9528558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5" y="9634769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9528558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9pt;margin-top:90.9pt;width:268.85pt;height:43pt;z-index:251686912;mso-width-relative:margin;mso-height-relative:margin" coordorigin="-624,95285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EqiQYAAIITAAAOAAAAZHJzL2Uyb0RvYy54bWzsWE+P20QUvyPxHUY+gtJ47PG/qNmqu9ms&#10;kApUahDnWduxLWyPmXE22SIuCAlR7kXiBuoJiSOHHuDbbCu+BW9mPI4dNquqwAGJrLSxPT+/ee/3&#10;/sx7uf9gV5XoKuWiYPXcwvdsC6V1zJKizubWJ6vlJLSQaGmd0JLV6dy6ToX14OTdd+5vm1nqsJyV&#10;ScoRCKnFbNvMrbxtm9l0KuI8rai4x5q0hsU14xVt4ZZn04TTLUivyqlj2/50y3jScBanQsDThV60&#10;TpT89TqN24/Xa5G2qJxboFur/nP1/1L+n57cp7OM0yYv4k4N+hZaVLSoYdNe1IK2FG148RdRVRFz&#10;Jti6vRezasrW6yJOlQ1gDbYPrLngbNMoW7LZNmt6moDaA57eWmz80dVjjopkbnkWqmkFLnr9+4vX&#10;v36NPMnNtslmALngzZPmMe8eZPpOmrtb80p+gyFop1i97llNdy2K4aFLMHEjEB/Dmkd8bHe0xzn4&#10;Rr428R0SRhaC9chzQs8LtV/i/Hwvww9cI8O3I1fJmBoNplLRXq9tA8Ek9nyJv8fXk5w2qXKDkGR0&#10;fDmGr1fffvf65c83L37446tnN7/9hLCrmVNgSZskSDSPWPyZQDU7T4r2MSvqFrTCIIOd5bTO0oec&#10;s22e0kQ9BqbBpIEEeSNAFrrcfsgS8BLdtExF3IELJg5wDURJLn2XBH6kuey94QYhhJr2BvFIgBWg&#10;Z5LO4o1oL1Km/EqvHolW50gCVyrCky5OLiCf1lUJ6fL+BNnyT++U9QDYpQeEvh3cgln1Qt6bImyH&#10;to22yMG+iZFe2KoXBkAb5beDwCl6RwU6IskdgELfDY8JIyMcqH9EHrDdb6pUPybQHwDvtDUYAgMn&#10;CI5JhOp6sPURHSG7euBdNuORPyB6SODYCNwBjvE9z/UPfLzCQ79gHEQ+Ce9+YegjL4xCh9yNH7rr&#10;TfBDt90teeg4TLxj/sUjvwHuSPDhodscTOzoqMSh33CAbX8oE3IxM9lGc5OA8a7uMhCuEJSMubUC&#10;b8mUbJiQZVTmEqQ9ZIosH5DIu1quDuB4BAdHSLgqV7fCnREceJVwdS7cCndHcCBNwoOjypARHBiR&#10;cFOMlO56l85qDme5PMVXGNwG5/hKugVO8pWkHc7yFe5OjYa2kjRFDFyi7dzSBQXl5kquVewqXTGF&#10;aiV7nqv5MAfLfj3eXBbxafp0iHZcrXBX8xolQvMvl1TJHD6U0juvjKSV9VCqFoD9gBiWzfptOnTo&#10;wHa7Gq83NKphWTiGmhgL+wXJ7x3aOL4DuQdeGb5gFDLfek9Z3RW0L90g20DMt4b6nnTgG0l1sC2d&#10;fAQ7Vr2zHbtAxugNSA/lnC4GlLBDxtR5o94aUD+WPzZiL2zvWIMYv3e4+UF0OL3Co0jaW27CcSw1&#10;LplIdTzJcFfp3se9cuv+DIfuNlkWZYk4az8t2ly1M7L3kLGfiS5VMoGgjMjmTT4WPLs8Kzm6opBx&#10;ru8tI1NUMqFf02jo5eBz9BUFpVVFVT6InCapFkl8J1AhTmdFfXXRQUDxbmNlkNwKHvUqlkVX9zyi&#10;t0UipmUKvWuvXGeq3LdUxa9m0nTNlH6Sqqmgs5pt2pQ/yZMtSgoBRQXbQeBD0CcFVBYn6LahZQbD&#10;TdxyKDgjDm+xPIQeJjRO68UrQ0Y7Qz/W6SA7MzUqfBFhOAtPnWiy9MNgQpbEm0SBHU5sHJ1Gvk0i&#10;slh+KcnGZJYXSZLWj4o6NWMLJm/W5nYDlB441OAiSyQ03p72IysLFS+SxFEcKDaMaWIIqwqgEZVF&#10;Nbegg4OPLjuynT2vE+X8lhalvp6O1dfU7KBeg68NK6r5lf2uHEHE7JIl19D7AvlqxoB5Ey5yxp9a&#10;aAuz29wSn28oTy1UflBDDEeYECiOrbohHnQw4LjhyuVwhdYxiJpbrQWnqrw8a+EOXtk0vMhy2Emn&#10;Ss0eQs+9LmQ/rPTTWnU3MG9oXf/1wQPOYT2ovXr+zc0v3796/vLmx2dmXOtHBtTuThkca1r3/fjx&#10;D08bRyY3M21gPyTQNnbThg+Dm0lVM7Y0XFcqJC/mljzlVRiayQOCwkBkQPb5fEeC35ZZdnQenodk&#10;Qhz/fELsxWLycHlGJv4SB97CXZydLfA4s1TF1L9LQLy+bWapHBpmyiihlurT9QWDhBpkiFTDZIYU&#10;9n+xUBwYSlQJPSgW7e5yp37R6Ofw/0r5AEPUDz3Kuu5HKflL0vAeroc/nZ38CQAA//8DAFBLAwQU&#10;AAYACAAAACEAAKHEZOIAAAALAQAADwAAAGRycy9kb3ducmV2LnhtbEyPwWrDMBBE74X+g9hCb4ks&#10;m6SOYzmE0PYUCkkKpTfF2tgmlmQsxXb+vttTe5tlhpm3+WYyLRuw942zEsQ8Aoa2dLqxlYTP09ss&#10;BeaDslq1zqKEO3rYFI8Pucq0G+0Bh2OoGJVYnykJdQhdxrkvazTKz12HlryL640KdPYV170aqdy0&#10;PI6iJTeqsbRQqw53NZbX481IeB/VuE3E67C/Xnb379Pi42svUMrnp2m7BhZwCn9h+MUndCiI6exu&#10;VnvWSpiJhNADGakgQYlFnKyAnSXEy5cUeJHz/z8UPwAAAP//AwBQSwECLQAUAAYACAAAACEAtoM4&#10;kv4AAADhAQAAEwAAAAAAAAAAAAAAAAAAAAAAW0NvbnRlbnRfVHlwZXNdLnhtbFBLAQItABQABgAI&#10;AAAAIQA4/SH/1gAAAJQBAAALAAAAAAAAAAAAAAAAAC8BAABfcmVscy8ucmVsc1BLAQItABQABgAI&#10;AAAAIQCEoBEqiQYAAIITAAAOAAAAAAAAAAAAAAAAAC4CAABkcnMvZTJvRG9jLnhtbFBLAQItABQA&#10;BgAIAAAAIQAAocRk4gAAAAsBAAAPAAAAAAAAAAAAAAAAAOMIAABkcnMvZG93bnJldi54bWxQSwUG&#10;AAAAAAQABADzAAAA8gkAAAAA&#10;">
                <v:shape id="手繪多邊形 13" o:spid="_x0000_s1030" style="position:absolute;left:-239;top:96347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624;top:95285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0635" w:rsidRPr="00E20635">
        <w:rPr>
          <w:rFonts w:asciiTheme="minorHAnsi" w:eastAsia="標楷體" w:hAnsiTheme="minorHAnsi" w:hint="eastAsia"/>
          <w:noProof/>
          <w:sz w:val="16"/>
          <w:szCs w:val="16"/>
        </w:rPr>
        <w:t>中國央行行長周小川表示，中國金融體系總體健康，但也存在總體槓桿率偏高、債市房市風險和跨市場影子銀行業務活躍等風險。央行網站刊登他在今年首次金磚國家財長和央行行長會發言稱，中國經濟的增長速度總體比較穩定，增長前景有所改善。在宏觀經濟政策上，中國目前注重經濟結構的調整，推動供給側結構性改革，包括產業結構調整</w:t>
      </w:r>
      <w:r w:rsidR="00236FC3" w:rsidRPr="00236FC3">
        <w:rPr>
          <w:rFonts w:asciiTheme="minorHAnsi" w:eastAsia="標楷體" w:hAnsiTheme="minorHAnsi" w:hint="eastAsia"/>
          <w:noProof/>
          <w:sz w:val="16"/>
          <w:szCs w:val="16"/>
        </w:rPr>
        <w:t>。</w:t>
      </w:r>
      <w:r w:rsidR="00CF3828" w:rsidRPr="00E81EE2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</w:p>
    <w:p w:rsidR="000C6E8B" w:rsidRPr="00CF3828" w:rsidRDefault="000C6E8B" w:rsidP="00CF3828">
      <w:pPr>
        <w:pStyle w:val="a5"/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7B3E7F" w:rsidRPr="000C6E8B" w:rsidRDefault="007B3E7F" w:rsidP="000C6E8B">
      <w:pPr>
        <w:pStyle w:val="a5"/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BA0FC1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C6798E" w:rsidRPr="00C6798E">
        <w:rPr>
          <w:rFonts w:asciiTheme="minorHAnsi" w:eastAsia="標楷體" w:hAnsiTheme="minorHAnsi" w:hint="eastAsia"/>
          <w:noProof/>
          <w:sz w:val="16"/>
          <w:szCs w:val="16"/>
        </w:rPr>
        <w:t>台幣兌美元市場週一延續升值走勢，在外資持續匯入及國際美元依舊偏弱帶動下，早盤台幣進一</w:t>
      </w:r>
      <w:bookmarkStart w:id="0" w:name="_GoBack"/>
      <w:bookmarkEnd w:id="0"/>
      <w:r w:rsidR="00C6798E" w:rsidRPr="00C6798E">
        <w:rPr>
          <w:rFonts w:asciiTheme="minorHAnsi" w:eastAsia="標楷體" w:hAnsiTheme="minorHAnsi" w:hint="eastAsia"/>
          <w:noProof/>
          <w:sz w:val="16"/>
          <w:szCs w:val="16"/>
        </w:rPr>
        <w:t>步走揚，惟外資匯入量未若上週五多，加上台幣走勢來到</w:t>
      </w:r>
      <w:r w:rsidR="00C6798E" w:rsidRPr="00C6798E">
        <w:rPr>
          <w:rFonts w:asciiTheme="minorHAnsi" w:eastAsia="標楷體" w:hAnsiTheme="minorHAnsi" w:hint="eastAsia"/>
          <w:noProof/>
          <w:sz w:val="16"/>
          <w:szCs w:val="16"/>
        </w:rPr>
        <w:t>2015</w:t>
      </w:r>
      <w:r w:rsidR="00C6798E" w:rsidRPr="00C6798E">
        <w:rPr>
          <w:rFonts w:asciiTheme="minorHAnsi" w:eastAsia="標楷體" w:hAnsiTheme="minorHAnsi" w:hint="eastAsia"/>
          <w:noProof/>
          <w:sz w:val="16"/>
          <w:szCs w:val="16"/>
        </w:rPr>
        <w:t>年低點</w:t>
      </w:r>
      <w:r w:rsidR="00C6798E" w:rsidRPr="00C6798E">
        <w:rPr>
          <w:rFonts w:asciiTheme="minorHAnsi" w:eastAsia="標楷體" w:hAnsiTheme="minorHAnsi" w:hint="eastAsia"/>
          <w:noProof/>
          <w:sz w:val="16"/>
          <w:szCs w:val="16"/>
        </w:rPr>
        <w:t>30.400</w:t>
      </w:r>
      <w:r w:rsidR="00C6798E" w:rsidRPr="00C6798E">
        <w:rPr>
          <w:rFonts w:asciiTheme="minorHAnsi" w:eastAsia="標楷體" w:hAnsiTheme="minorHAnsi" w:hint="eastAsia"/>
          <w:noProof/>
          <w:sz w:val="16"/>
          <w:szCs w:val="16"/>
        </w:rPr>
        <w:t>附近，短線下方預估面臨較強勁支撐，後續關注</w:t>
      </w:r>
      <w:r w:rsidR="00C6798E" w:rsidRPr="00C6798E">
        <w:rPr>
          <w:rFonts w:asciiTheme="minorHAnsi" w:eastAsia="標楷體" w:hAnsiTheme="minorHAnsi" w:hint="eastAsia"/>
          <w:noProof/>
          <w:sz w:val="16"/>
          <w:szCs w:val="16"/>
        </w:rPr>
        <w:t>30.400</w:t>
      </w:r>
      <w:r w:rsidR="00C6798E" w:rsidRPr="00C6798E">
        <w:rPr>
          <w:rFonts w:asciiTheme="minorHAnsi" w:eastAsia="標楷體" w:hAnsiTheme="minorHAnsi" w:hint="eastAsia"/>
          <w:noProof/>
          <w:sz w:val="16"/>
          <w:szCs w:val="16"/>
        </w:rPr>
        <w:t>價位是否突破，今日台幣交投區間預估</w:t>
      </w:r>
      <w:r w:rsidR="00C6798E" w:rsidRPr="00C6798E">
        <w:rPr>
          <w:rFonts w:asciiTheme="minorHAnsi" w:eastAsia="標楷體" w:hAnsiTheme="minorHAnsi" w:hint="eastAsia"/>
          <w:noProof/>
          <w:sz w:val="16"/>
          <w:szCs w:val="16"/>
        </w:rPr>
        <w:t>30.400~30.500</w:t>
      </w:r>
      <w:r w:rsidR="00C6798E" w:rsidRPr="00C6798E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E23FC5" w:rsidRDefault="00BC0912" w:rsidP="00405E39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E20635" w:rsidRPr="00E20635">
        <w:rPr>
          <w:rFonts w:asciiTheme="minorHAnsi" w:eastAsia="標楷體" w:hAnsiTheme="minorHAnsi" w:hint="eastAsia"/>
          <w:noProof/>
          <w:sz w:val="16"/>
          <w:szCs w:val="16"/>
        </w:rPr>
        <w:t>台灣銀行間短率周一大致持穩。在外資大舉匯入挹注下，市場資金趨寬鬆，惟需求不大，利率無大變化。人民幣市場部分，隔拆利率在</w:t>
      </w:r>
      <w:r w:rsidR="00E20635" w:rsidRPr="00E20635">
        <w:rPr>
          <w:rFonts w:asciiTheme="minorHAnsi" w:eastAsia="標楷體" w:hAnsiTheme="minorHAnsi" w:hint="eastAsia"/>
          <w:noProof/>
          <w:sz w:val="16"/>
          <w:szCs w:val="16"/>
        </w:rPr>
        <w:t>1.70%-2.20%</w:t>
      </w:r>
      <w:r w:rsidR="00E20635" w:rsidRPr="00E20635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E20635" w:rsidRPr="00E20635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E20635" w:rsidRPr="00E20635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E20635" w:rsidRPr="00E20635">
        <w:rPr>
          <w:rFonts w:asciiTheme="minorHAnsi" w:eastAsia="標楷體" w:hAnsiTheme="minorHAnsi" w:hint="eastAsia"/>
          <w:noProof/>
          <w:sz w:val="16"/>
          <w:szCs w:val="16"/>
        </w:rPr>
        <w:t xml:space="preserve"> 1,945 -2,060</w:t>
      </w:r>
      <w:r w:rsidR="00E20635" w:rsidRPr="00E20635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週一美國無重要經濟數據公佈，美股近期維持狹幅高檔震盪，美債市場於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過後利率小幅向下修正，短期在市場缺乏消息引導，利率難脫離近況整理走勢，終場美債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4bps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2.461%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3.3bps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3.077%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，今日美國無重要數據公佈，短線美債走勢預估維持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2.40%~2.60%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，操作暫以區間操作為宜。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3165B1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週一離岸人民幣匯率走勢先貶後升，早盤離岸人民幣最高來到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6.90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關卡下方，歐洲盤後收斂貶值走勢，整體仍不脫離區間震盪，交投區間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6.885~6.898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，本週中國無重要數據公佈，後續關注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6.90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關卡是否再次站上。離岸人民幣換匯點小幅下滑，一個月降至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163(-17)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2028(-2)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。人民幣匯率期貨市場週五成交量降至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783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0.3742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3469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1.250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451F14">
        <w:trPr>
          <w:trHeight w:val="345"/>
        </w:trPr>
        <w:tc>
          <w:tcPr>
            <w:tcW w:w="65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492F96" w:rsidRPr="00492F96" w:rsidTr="00492F96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2F96" w:rsidRPr="00492F96" w:rsidRDefault="00492F96" w:rsidP="00492F9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03/20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F96" w:rsidRPr="00492F96" w:rsidRDefault="00492F96" w:rsidP="00492F9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F96" w:rsidRPr="00492F96" w:rsidRDefault="00492F96" w:rsidP="00492F9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出口訂單</w:t>
            </w: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F96" w:rsidRPr="00492F96" w:rsidRDefault="00492F96" w:rsidP="00492F9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F96" w:rsidRPr="00492F96" w:rsidRDefault="00492F96" w:rsidP="00492F9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16.10%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F96" w:rsidRPr="00492F96" w:rsidRDefault="00492F96" w:rsidP="00492F9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22.00%</w:t>
            </w:r>
          </w:p>
        </w:tc>
        <w:tc>
          <w:tcPr>
            <w:tcW w:w="49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F96" w:rsidRPr="00492F96" w:rsidRDefault="00492F96" w:rsidP="00492F9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5.20%</w:t>
            </w:r>
          </w:p>
        </w:tc>
      </w:tr>
      <w:tr w:rsidR="00492F96" w:rsidRPr="00492F96" w:rsidTr="00492F96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2F96" w:rsidRPr="00492F96" w:rsidRDefault="00492F96" w:rsidP="00492F9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03/20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492F96" w:rsidRPr="00492F96" w:rsidRDefault="00492F96" w:rsidP="00492F9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492F96" w:rsidRPr="00492F96" w:rsidRDefault="00492F96" w:rsidP="00492F9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芝加哥聯邦準備銀行全國經濟活動指數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492F96" w:rsidRPr="00492F96" w:rsidRDefault="00492F96" w:rsidP="00492F9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492F96" w:rsidRPr="00492F96" w:rsidRDefault="00492F96" w:rsidP="00492F9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492F96" w:rsidRPr="00492F96" w:rsidRDefault="00492F96" w:rsidP="00492F9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2F96" w:rsidRPr="00492F96" w:rsidRDefault="00492F96" w:rsidP="00492F9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-0.05</w:t>
            </w:r>
          </w:p>
        </w:tc>
      </w:tr>
      <w:tr w:rsidR="00492F96" w:rsidRPr="00492F96" w:rsidTr="00492F96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2F96" w:rsidRPr="00492F96" w:rsidRDefault="00492F96" w:rsidP="00492F9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03/21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492F96" w:rsidRPr="00492F96" w:rsidRDefault="00492F96" w:rsidP="00492F9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492F96" w:rsidRPr="00492F96" w:rsidRDefault="00492F96" w:rsidP="00492F9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經常帳餘額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492F96" w:rsidRPr="00492F96" w:rsidRDefault="00492F96" w:rsidP="00492F9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4Q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492F96" w:rsidRPr="00492F96" w:rsidRDefault="00492F96" w:rsidP="00492F9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-$129.0b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492F96" w:rsidRPr="00492F96" w:rsidRDefault="00492F96" w:rsidP="00492F9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2F96" w:rsidRPr="00492F96" w:rsidRDefault="00492F96" w:rsidP="00492F9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-$113.0b</w:t>
            </w:r>
          </w:p>
        </w:tc>
      </w:tr>
      <w:tr w:rsidR="00492F96" w:rsidRPr="00492F96" w:rsidTr="00492F96">
        <w:trPr>
          <w:trHeight w:val="330"/>
        </w:trPr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F96" w:rsidRPr="00492F96" w:rsidRDefault="00492F96" w:rsidP="00492F9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03/21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F96" w:rsidRPr="00492F96" w:rsidRDefault="00492F96" w:rsidP="00492F9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F96" w:rsidRPr="00492F96" w:rsidRDefault="00492F96" w:rsidP="00492F9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2F96">
              <w:rPr>
                <w:rFonts w:ascii="Tahoma" w:hAnsi="Tahoma" w:cs="Tahoma" w:hint="eastAsia"/>
                <w:color w:val="000000"/>
                <w:sz w:val="20"/>
                <w:szCs w:val="20"/>
              </w:rPr>
              <w:t>Conference Board China February Leading Economic Index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F96" w:rsidRPr="00492F96" w:rsidRDefault="00492F96" w:rsidP="00492F9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F96" w:rsidRPr="00492F96" w:rsidRDefault="00492F96" w:rsidP="00492F9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F96" w:rsidRPr="00492F96" w:rsidRDefault="00492F96" w:rsidP="00492F9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F96" w:rsidRPr="00492F96" w:rsidRDefault="00492F96" w:rsidP="00492F9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73278A" w:rsidRPr="00492F96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AA4"/>
    <w:rsid w:val="000E0287"/>
    <w:rsid w:val="000E1DF8"/>
    <w:rsid w:val="000E1E8A"/>
    <w:rsid w:val="000E2C8B"/>
    <w:rsid w:val="000E3678"/>
    <w:rsid w:val="000E4190"/>
    <w:rsid w:val="000E4391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4294"/>
    <w:rsid w:val="001F4659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250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3AC"/>
    <w:rsid w:val="00305A23"/>
    <w:rsid w:val="00305CC5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2B69"/>
    <w:rsid w:val="00423794"/>
    <w:rsid w:val="004250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3A0F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173"/>
    <w:rsid w:val="00C2373A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7266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BFE"/>
    <w:rsid w:val="00E2548D"/>
    <w:rsid w:val="00E25CE9"/>
    <w:rsid w:val="00E25FEB"/>
    <w:rsid w:val="00E265FA"/>
    <w:rsid w:val="00E30F21"/>
    <w:rsid w:val="00E3100F"/>
    <w:rsid w:val="00E3123D"/>
    <w:rsid w:val="00E31D3D"/>
    <w:rsid w:val="00E333D2"/>
    <w:rsid w:val="00E337BB"/>
    <w:rsid w:val="00E35014"/>
    <w:rsid w:val="00E37999"/>
    <w:rsid w:val="00E40CC9"/>
    <w:rsid w:val="00E40EBF"/>
    <w:rsid w:val="00E41D0C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51EF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D2029-DFC0-4743-8438-D1A16649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37</cp:revision>
  <cp:lastPrinted>2015-08-07T06:27:00Z</cp:lastPrinted>
  <dcterms:created xsi:type="dcterms:W3CDTF">2017-03-21T01:20:00Z</dcterms:created>
  <dcterms:modified xsi:type="dcterms:W3CDTF">2017-03-21T03:46:00Z</dcterms:modified>
</cp:coreProperties>
</file>