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B94C2E" wp14:editId="3BAC3FA7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3C2AF" wp14:editId="49109462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194128" wp14:editId="0FE54EEF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11F187" wp14:editId="2A6BA58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B066F" wp14:editId="67F2C5F6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14EF3" wp14:editId="325E9F4A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18D3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C018D3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199A5" wp14:editId="05403EE3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0D78B2" w:rsidRPr="00E02542" w:rsidTr="003C238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30.601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30.701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30.504</w:t>
            </w:r>
          </w:p>
        </w:tc>
      </w:tr>
      <w:tr w:rsidR="000D78B2" w:rsidRPr="00E02542" w:rsidTr="003C238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6.9005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6.8918</w:t>
            </w:r>
          </w:p>
        </w:tc>
      </w:tr>
      <w:tr w:rsidR="000D78B2" w:rsidRPr="00E02542" w:rsidTr="003C238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6.8967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6.9006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6.8856</w:t>
            </w:r>
          </w:p>
        </w:tc>
      </w:tr>
      <w:tr w:rsidR="000D78B2" w:rsidRPr="00E02542" w:rsidTr="003C238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111.09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110.13</w:t>
            </w:r>
          </w:p>
        </w:tc>
      </w:tr>
      <w:tr w:rsidR="000D78B2" w:rsidRPr="00E02542" w:rsidTr="003C238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1.0591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1.0666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1.0581</w:t>
            </w:r>
          </w:p>
        </w:tc>
      </w:tr>
      <w:tr w:rsidR="000D78B2" w:rsidRPr="00E02542" w:rsidTr="003C238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0.7546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0.7494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0.177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-0.003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0.00011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0.0274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4.668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0.0073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0.8129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0.0104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0.0282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1.055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2.4957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-0.0413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4.118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-0.0603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4.301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-0.0173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3.191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0.011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3.299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-0.011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0.93056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0.00056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1.15761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0.00222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2.3822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0.0468</w:t>
            </w:r>
          </w:p>
        </w:tc>
      </w:tr>
      <w:tr w:rsidR="000D78B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3.0078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0.0262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D78B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55.24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0.14</w:t>
            </w:r>
          </w:p>
        </w:tc>
      </w:tr>
      <w:tr w:rsidR="000D78B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52.24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0.21</w:t>
            </w:r>
          </w:p>
        </w:tc>
      </w:tr>
      <w:tr w:rsidR="000D78B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1254.53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-1.63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D78B2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20656.1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-6.85</w:t>
            </w:r>
          </w:p>
        </w:tc>
      </w:tr>
      <w:tr w:rsidR="000D78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5877.812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-1.138</w:t>
            </w:r>
          </w:p>
        </w:tc>
      </w:tr>
      <w:tr w:rsidR="000D78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2355.54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-1.95</w:t>
            </w:r>
          </w:p>
        </w:tc>
      </w:tr>
      <w:tr w:rsidR="000D78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12225.06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-5.83</w:t>
            </w:r>
          </w:p>
        </w:tc>
      </w:tr>
      <w:tr w:rsidR="000D78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3435.867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0D78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24267.3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-6.42</w:t>
            </w:r>
          </w:p>
        </w:tc>
      </w:tr>
      <w:tr w:rsidR="000D78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9873.37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-24.43</w:t>
            </w:r>
          </w:p>
        </w:tc>
      </w:tr>
      <w:tr w:rsidR="000D78B2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18664.63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67.57</w:t>
            </w:r>
          </w:p>
        </w:tc>
      </w:tr>
      <w:tr w:rsidR="000D78B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D78B2" w:rsidRPr="00915E2A" w:rsidRDefault="000D78B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2151.73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D78B2" w:rsidRDefault="000D78B2" w:rsidP="000D78B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-1.02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1B2DDE" w:rsidRPr="000570EE" w:rsidRDefault="001B2DDE" w:rsidP="000570EE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月非農就業崗位增加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98,000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個，為去年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月以來最少，就業崗位增長速度大幅放緩，不過失業率降至近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年低點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4.5%</w:t>
      </w:r>
      <w:r w:rsidRPr="001B2DDE">
        <w:rPr>
          <w:rFonts w:asciiTheme="minorHAnsi" w:eastAsia="標楷體" w:hAnsiTheme="minorHAnsi" w:hint="eastAsia"/>
          <w:noProof/>
          <w:sz w:val="16"/>
          <w:szCs w:val="16"/>
        </w:rPr>
        <w:t>，說明就業市場的強勁程度並未改變。</w:t>
      </w:r>
    </w:p>
    <w:p w:rsidR="00D6132A" w:rsidRDefault="00671C55" w:rsidP="00D6132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A87E270" wp14:editId="6A06A3A6">
                <wp:simplePos x="0" y="0"/>
                <wp:positionH relativeFrom="column">
                  <wp:posOffset>-84455</wp:posOffset>
                </wp:positionH>
                <wp:positionV relativeFrom="paragraph">
                  <wp:posOffset>538480</wp:posOffset>
                </wp:positionV>
                <wp:extent cx="3414395" cy="530225"/>
                <wp:effectExtent l="0" t="0" r="71755" b="7937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30225"/>
                          <a:chOff x="-62489" y="9639634"/>
                          <a:chExt cx="3416736" cy="54526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9730192"/>
                            <a:ext cx="3378201" cy="454705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639634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42.4pt;width:268.85pt;height:41.75pt;z-index:251686912;mso-width-relative:margin;mso-height-relative:margin" coordorigin="-624,96396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TdjAYAAIITAAAOAAAAZHJzL2Uyb0RvYy54bWzsWE+P20QUvyPxHUY+gtJ47PG/qNmqu9ms&#10;KhWo1CDOXtuxLWyP8TibtIgLQkKUe5G4gXpC4sihB/g224pvwXszHsfebqKqwAGJbZXYnp/fvPd7&#10;f+a93L23KwtylTQi59XcoHdMgyRVxOO8SufGp6vlxDeIaMMqDgteJXPjSSKMeyfvv3d3W88Si2e8&#10;iJOGgJBKzLb13Mjatp5NpyLKkjIUd3idVLC45k0ZtnDbpNO4CbcgvSymlmm60y1v4rrhUSIEPF2o&#10;ReNEyl+vk6j9ZL0WSUuKuQG6tfKzkZ+X+Dk9uRvO0iasszzq1AjfQYsyzCvYtBe1CNuQbJr8DVFl&#10;HjVc8HV7J+LllK/XeZRIG8Aaat6w5qLhm1raks62ad3TBNTe4OmdxUYfXz1qSB7PDccgVViCi17/&#10;8eL1b98QB7nZ1ukMIBdN/bh+1HQPUnWH5u7WTYnfYAjZSVaf9Kwmu5ZE8NBmlNkBiI9gzbFNy5Ki&#10;w1mUgW/wtYlrMT8wCKwHrg3/mfJLlJ3vZbie7XYymGO5NkKmWoMpKtrrta0hmMSeL/H3+HqchXUi&#10;3SCQjI4vS/P16rvvX7/85frFj39+/ez6958JlaqhDgBG2pAgUT/k0eeCVPw8zttHPK9a0IqCDH6W&#10;hVWa3G8avs2SMJaP0baRBLwRIItcbj/iMXgp3LRcRtwNF0ws4JopLj3bpIGluOy9YXs+hJpikjnM&#10;M6U3eibBLRvRXiRc+jW8eihaUAYCO4YrddHFyQXk07osIF0+nBAT/6md0lgDYJce4Lumdwtm1Qv5&#10;YEqo6Zsm2RKLuuZNYateGABNkt0OAqeoHSXogCR7APJd2z8kDFjshUn1D8iD0O5xUvVDAiF+e+BR&#10;W70h0LM875BEqK69RLX1AR0hu3rgMZvpyB+eGzDPMgm4AxzjOg6kYBcNnY9XdOgXSr3AZf7xF4Y+&#10;cvzAt9hx/NBdb4Mfuu245KHjKHMORt7Ib4A7EHx06DaLMjM4KHHoN+pR0x3KhFzssy3MdAJGu6rL&#10;QLgiUDLmxgq8hSlZc4FlFHMJSihkiiqNgMPVAZyO4OAIhOtK+ibcGsFVUVnpcvEm3B7BgTSU7h1U&#10;ho3gwAjCgyEciIBdOqsbOMvxFF9RcBuc4ysKO8BJvkLa4SxfUV/FZh22SJokBi7Jdm6ogkIyfYVr&#10;Jb9KVlyiWmTPsRUfsvDAzvv1aHOZR6fJ0yHaspXCXZmqpQjFPy7JJBk+ROmdV0bSimooVQmgrsc0&#10;y3r9Nh06tGfakjWIA6mFVo1i4Rhqoi3sF5DfI9pYrgW5B14ZvqAV0t9qTyyPEtqXbpCtIfpbQV0H&#10;HfhWUi1qopMPYMeqd7ZTG8gYvdHTIg8VtXSTsf3SgPqx/LERXUCBZnvHasT4Pa0Xnmi4+Y3osHqF&#10;R5G0t1yH41hqVHCRqHjCcJedUB/30q37Mxy623iZFwVpePtZ3mayncHeA2M/FV2qpIJAGcHmDR+L&#10;Jr08KxpyFULG2a6zDHRRSYV6TaEpHgyHX5HQsCxDmQ8iC+NEiWSu5XVdYF5dXXQQULzbWBqEW8Gj&#10;XsUi7+qew9S2RERhkUDv2ivXmYr7FrL4VRxNV0ypJ4mcCjqr+aZNmsdZvCVxLqCoUNPzoLWEO6gs&#10;ltdtExYpDDdR20DBGXF4i+U+9DC+dlovXhoy2hn6sU4H7MzkqPBlQOEsPLWCydL1vQlbMmcSeKY/&#10;gS7uNHBNFrDF8iv0D2WzLI/jpHqYV4keWyh7uza3G6DUwCEHFyyRgQNtOfImeJHLeJE3wziQbGjT&#10;RrAyBxpJkZdzAzo4+FNlB9vZ8yqWzm/DvFDX07H6ipod1GvwtWZFNr/Y7+IIImaXPH4CvS+QL2cM&#10;mDfhIuPNU4NsYXabG+KLTdgkBikeVBDDAWUMsq2VN8yBDgYcN1y5HK6EVQSi5kZrwKmKl2ct3MEr&#10;m7rJ0wx2UqlS8fvQc69z7Ielfkqr7gbmDaXrvz54wDmsBrVXz7+9/vWHV89fXv/0TI9r/dBB2t0p&#10;h2NN6b4fP/7haePA5KanDer6DNrGbtpwXTPQ3YYeW+pGVSqCF3MDT3kZhnrygKDQEAzIPp+PJPht&#10;mWUG5/65zybMcs8nzFwsJveXZ2ziLqnnLOzF2dmCjjNLVkz1uwTE67tm1vGEWsq/ri8YJNQgQ1AN&#10;nRko7P9iITnQlMgSeqNYtLvLnfxFo5/D/yvlAwyRP/RI67ofpfCXpOE9XA9/Ojv5CwAA//8DAFBL&#10;AwQUAAYACAAAACEAP6m7eeAAAAAKAQAADwAAAGRycy9kb3ducmV2LnhtbEyPQWuDQBCF74X8h2UC&#10;vSWr0QSxriGEtqdQaFIovU10ohJ3V9yNmn/f6ak5DvPx3vey7aRbMVDvGmsUhMsABJnClo2pFHyd&#10;3hYJCOfRlNhaQwru5GCbz54yTEs7mk8ajr4SHGJcigpq77tUSlfUpNEtbUeGfxfba/R89pUsexw5&#10;XLdyFQQbqbEx3FBjR/uaiuvxphW8jzjuovB1OFwv+/vPaf3xfQhJqef5tHsB4Wny/zD86bM65Ox0&#10;tjdTOtEqWIRRxKiCJOYJDKxXcQzizOQmiUDmmXyckP8CAAD//wMAUEsBAi0AFAAGAAgAAAAhALaD&#10;OJL+AAAA4QEAABMAAAAAAAAAAAAAAAAAAAAAAFtDb250ZW50X1R5cGVzXS54bWxQSwECLQAUAAYA&#10;CAAAACEAOP0h/9YAAACUAQAACwAAAAAAAAAAAAAAAAAvAQAAX3JlbHMvLnJlbHNQSwECLQAUAAYA&#10;CAAAACEAlFB03YwGAACCEwAADgAAAAAAAAAAAAAAAAAuAgAAZHJzL2Uyb0RvYy54bWxQSwECLQAU&#10;AAYACAAAACEAP6m7eeAAAAAKAQAADwAAAAAAAAAAAAAAAADmCAAAZHJzL2Rvd25yZXYueG1sUEsF&#10;BgAAAAAEAAQA8wAAAPMJAAAAAA==&#10;">
                <v:shape id="手繪多邊形 13" o:spid="_x0000_s1030" style="position:absolute;left:-239;top:9730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0;1346119,454705;1689101,363701;3378201,181840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6396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eastAsia="標楷體" w:hAnsiTheme="minorHAnsi" w:hint="eastAsia"/>
          <w:noProof/>
          <w:sz w:val="16"/>
          <w:szCs w:val="16"/>
        </w:rPr>
        <w:t>美國總統特朗普公開表示，首次美中峰會在一系列方面取得進展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。中國國家主席習近平</w:t>
      </w:r>
      <w:r>
        <w:rPr>
          <w:rFonts w:asciiTheme="minorHAnsi" w:eastAsia="標楷體" w:hAnsiTheme="minorHAnsi" w:hint="eastAsia"/>
          <w:noProof/>
          <w:sz w:val="16"/>
          <w:szCs w:val="16"/>
        </w:rPr>
        <w:t>也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強調會晤的樂觀氣氛，同時迴避導致兩國摩擦的分歧。</w:t>
      </w:r>
    </w:p>
    <w:p w:rsidR="00671C55" w:rsidRDefault="00671C55" w:rsidP="00671C55">
      <w:pPr>
        <w:spacing w:line="32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71C55" w:rsidRDefault="00671C55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259D3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台幣兌美元週五收貶至三周低位。美國向敘利亞發射飛彈一事拉抬避險需求，美元和商品走強，台幣隨亞幣一度大貶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角以上；不過隨後市場平靜下來，午後貶幅明顯縮減。本周變數眾多待厘清，台幣先看區間。台幣兌美元收報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30.601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，前低是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17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日的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30.626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。上週五公佈的美國非農就業資料，創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個月最差，但失業率降至近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年新低，造成市場短線波動，然隨後又回到美元強勢的軌道，本週五預計有美國財政部公佈匯率報告，預計今日的台幣成交區間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30.500-30.700</w:t>
      </w:r>
      <w:r w:rsidR="001B2DDE" w:rsidRPr="001B2DD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018D3" w:rsidRPr="00C018D3">
        <w:rPr>
          <w:rFonts w:asciiTheme="minorHAnsi" w:eastAsia="標楷體" w:hAnsiTheme="minorHAnsi" w:hint="eastAsia"/>
          <w:noProof/>
          <w:sz w:val="16"/>
          <w:szCs w:val="16"/>
        </w:rPr>
        <w:t>臺灣銀行間短率週五穩中續微跌。由於近期缺乏緊縮因數，短率持續反映季底結束後回歸正常應有的利率水準，雖然國際間風雨飄搖，但無礙本地資金維持寬鬆。人民幣市場部分，隔拆利率在</w:t>
      </w:r>
      <w:r w:rsidR="00C018D3" w:rsidRPr="00C018D3">
        <w:rPr>
          <w:rFonts w:asciiTheme="minorHAnsi" w:eastAsia="標楷體" w:hAnsiTheme="minorHAnsi" w:hint="eastAsia"/>
          <w:noProof/>
          <w:sz w:val="16"/>
          <w:szCs w:val="16"/>
        </w:rPr>
        <w:t>1.30%-2.50%</w:t>
      </w:r>
      <w:r w:rsidR="00C018D3" w:rsidRPr="00C018D3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C018D3" w:rsidRPr="00C018D3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C018D3" w:rsidRPr="00C018D3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C018D3" w:rsidRPr="00C018D3">
        <w:rPr>
          <w:rFonts w:asciiTheme="minorHAnsi" w:eastAsia="標楷體" w:hAnsiTheme="minorHAnsi" w:hint="eastAsia"/>
          <w:noProof/>
          <w:sz w:val="16"/>
          <w:szCs w:val="16"/>
        </w:rPr>
        <w:t xml:space="preserve"> 1,830 -1,875</w:t>
      </w:r>
      <w:r w:rsidR="00C018D3" w:rsidRPr="00C018D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週五美國公布，非農就業報告意外弱於市場預期，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月份就業人數僅增加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8.9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萬人，市場預估增加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17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萬人，但失業率降至近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年新低，加上紐約聯儲對於縮減資產負債表談話令美債利率上揚，終債美債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4.1bps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2.382%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2.1bps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3.008%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，本週美國關注物價與銷售數據公佈，短線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年券拉回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下方，區間診盪走勢未變。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671C55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人民幣兌美元即期週五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(4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7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早盤先貶後升，美國攻擊敘利亞令市場避險情緒升溫，早盤一度貶破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關卡，隨後人民幣向下拉回，市場消化該事件僅屬短暫事件因此人民幣拉回至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6.8888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，晚間市場轉關注非農就業報告，終場離岸人民幣收於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下方。離岸人民幣換匯點，一個月降至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155(-30)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，一年期小幅降至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1835(-25)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。人民幣匯率期貨市場週五成交量上升至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1506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0.446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3,206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1.181</w:t>
      </w:r>
      <w:r w:rsidR="00A53AD8" w:rsidRPr="00A53AD8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bookmarkStart w:id="0" w:name="_GoBack"/>
      <w:bookmarkEnd w:id="0"/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D78B2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$3011.0b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$3009.1b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$3005.1b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180k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98k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235k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4.50%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2.70%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04/07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63.00%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63.00%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04/08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消費信貸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$15.000b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$15.206b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$8.794b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$3.70b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$3.36b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15.50%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27.70%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42.10%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勞動市場狀況指數變動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1.3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19.30%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4.00%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1200.0b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1170.0b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04/10-04/15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1500.0b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1150.0b</w:t>
            </w:r>
          </w:p>
        </w:tc>
      </w:tr>
      <w:tr w:rsidR="000D78B2" w:rsidRPr="000D78B2" w:rsidTr="000D78B2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04/10-04/18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D78B2" w:rsidRPr="000D78B2" w:rsidRDefault="000D78B2" w:rsidP="000D78B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D78B2" w:rsidRPr="000D78B2" w:rsidRDefault="000D78B2" w:rsidP="000D78B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D78B2">
              <w:rPr>
                <w:rFonts w:ascii="Tahoma" w:hAnsi="Tahoma" w:cs="Tahoma" w:hint="eastAsia"/>
                <w:color w:val="000000"/>
                <w:sz w:val="20"/>
                <w:szCs w:val="20"/>
              </w:rPr>
              <w:t>9.20%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132A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D1E1-A809-423A-867B-FB0EE4EC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2</cp:revision>
  <cp:lastPrinted>2015-08-07T06:27:00Z</cp:lastPrinted>
  <dcterms:created xsi:type="dcterms:W3CDTF">2017-04-10T02:46:00Z</dcterms:created>
  <dcterms:modified xsi:type="dcterms:W3CDTF">2017-04-10T02:46:00Z</dcterms:modified>
</cp:coreProperties>
</file>