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100C45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83E7F" wp14:editId="33227E4E">
                <wp:simplePos x="0" y="0"/>
                <wp:positionH relativeFrom="column">
                  <wp:posOffset>-46355</wp:posOffset>
                </wp:positionH>
                <wp:positionV relativeFrom="paragraph">
                  <wp:posOffset>907415</wp:posOffset>
                </wp:positionV>
                <wp:extent cx="3373755" cy="409575"/>
                <wp:effectExtent l="0" t="0" r="74295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73755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65pt;margin-top:71.45pt;width:265.6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86878,0;0,163792;1344348,409575;1686878,327603;3373755,163792" o:connectangles="270,180,90,90,0" textboxrect="145,145,21409,17106"/>
                <o:lock v:ext="edit" verticies="t"/>
              </v:shape>
            </w:pict>
          </mc:Fallback>
        </mc:AlternateContent>
      </w:r>
      <w:r w:rsidR="00D97701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5F3D36" wp14:editId="11BC3369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9BB867" wp14:editId="0EFE0BD5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431897A3" wp14:editId="217E16F7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3D7E5" wp14:editId="2EBE680D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AA77F0" wp14:editId="7BC81B62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947F0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4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66A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947F0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4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66A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CF7FB4" wp14:editId="2162F508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30.408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30.391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6.888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6.8815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6.8845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6.8873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6.8787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109.32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109.49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108.72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1.0717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1.0778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1.0709</w:t>
            </w:r>
          </w:p>
        </w:tc>
      </w:tr>
      <w:tr w:rsidR="000666AB" w:rsidRPr="00E02542" w:rsidTr="0092194C">
        <w:trPr>
          <w:trHeight w:hRule="exact" w:val="312"/>
        </w:trPr>
        <w:tc>
          <w:tcPr>
            <w:tcW w:w="1419" w:type="dxa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0.7527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0.7547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0.7493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0.173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-0.001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0.65811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0.00011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3.9879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0.1119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4.4229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0.0389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0.7839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0.0064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0.965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0.005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0.7535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-0.0045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2.5987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0.0237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4.005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0.0042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4.2725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0.0064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3.393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0.19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3.435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1.15567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-0.00055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2.232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0.0248</w:t>
            </w:r>
          </w:p>
        </w:tc>
      </w:tr>
      <w:tr w:rsidR="000666AB" w:rsidRPr="00C47FE8" w:rsidTr="000A5F27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2.8822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0.0139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666AB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0.07</w:t>
            </w:r>
          </w:p>
        </w:tc>
      </w:tr>
      <w:tr w:rsidR="000666AB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50.71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0.08</w:t>
            </w:r>
          </w:p>
        </w:tc>
      </w:tr>
      <w:tr w:rsidR="000666AB" w:rsidRPr="006F3ADE" w:rsidTr="00823A90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1281.9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-0.74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0666AB" w:rsidRPr="006F3ADE" w:rsidTr="001F2EE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20578.71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174.22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5916.777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53.743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2355.84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17.67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12027.32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10.87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3320.23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24057.21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-31.25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9632.69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-7.25</w:t>
            </w:r>
          </w:p>
        </w:tc>
      </w:tr>
      <w:tr w:rsidR="000666AB" w:rsidRPr="00745739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18430.49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-1.71</w:t>
            </w:r>
          </w:p>
        </w:tc>
      </w:tr>
      <w:tr w:rsidR="000666AB" w:rsidRPr="006F3ADE" w:rsidTr="001F2EE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0666AB" w:rsidRPr="00915E2A" w:rsidRDefault="000666A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2149.15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0666AB" w:rsidRDefault="000666AB" w:rsidP="000666AB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10.75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AF71FF" w:rsidRDefault="00AF71FF" w:rsidP="003D5F59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德國財政部表示，德國經濟好轉勢頭今年第一季可能加快，推動稅收增長超過預期。財政部月報中稱，最近的產出數據、未來訂單以及不斷增長的就業，都表明今年前三個月經濟活動加速。</w:t>
      </w:r>
    </w:p>
    <w:p w:rsidR="003F528F" w:rsidRDefault="00AF71FF" w:rsidP="00AF71FF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美國上周初請失業金人數增加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10,000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人，經季節調整後至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24.4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萬人，增幅略高於預期，但續請失業金人數則降至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17</w:t>
      </w:r>
      <w:r w:rsidRPr="00AF71FF">
        <w:rPr>
          <w:rFonts w:asciiTheme="minorHAnsi" w:eastAsia="標楷體" w:hAnsiTheme="minorHAnsi" w:hint="eastAsia"/>
          <w:noProof/>
          <w:sz w:val="16"/>
          <w:szCs w:val="16"/>
        </w:rPr>
        <w:t>年低位，表明勞動力市場持續緊俏。</w:t>
      </w:r>
    </w:p>
    <w:p w:rsidR="007A64EF" w:rsidRPr="007A64EF" w:rsidRDefault="00AF71FF" w:rsidP="007A64EF">
      <w:pPr>
        <w:spacing w:line="32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 w:rsidRPr="00F33CAB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FFA0DD1" wp14:editId="76F0F22D">
                <wp:simplePos x="0" y="0"/>
                <wp:positionH relativeFrom="column">
                  <wp:posOffset>-84455</wp:posOffset>
                </wp:positionH>
                <wp:positionV relativeFrom="paragraph">
                  <wp:posOffset>12065</wp:posOffset>
                </wp:positionV>
                <wp:extent cx="3414395" cy="582295"/>
                <wp:effectExtent l="0" t="0" r="71755" b="844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82295"/>
                          <a:chOff x="-62489" y="10338130"/>
                          <a:chExt cx="3416736" cy="545256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10428682"/>
                            <a:ext cx="3378201" cy="45470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10338130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65pt;margin-top:.95pt;width:268.85pt;height:45.85pt;z-index:251686912;mso-width-relative:margin;mso-height-relative:margin" coordorigin="-624,103381" coordsize="34167,5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">
                <v:shape id="手繪多邊形 13" o:spid="_x0000_s1030" style="position:absolute;left:-239;top:104286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39;1346119,454704;1689101,363700;3378201,181839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624;top:103381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D5F59" w:rsidRPr="003D5F59" w:rsidRDefault="003D5F59" w:rsidP="003D5F59">
      <w:pPr>
        <w:pStyle w:val="a5"/>
        <w:spacing w:line="320" w:lineRule="exact"/>
        <w:ind w:leftChars="0"/>
        <w:jc w:val="both"/>
        <w:rPr>
          <w:rFonts w:asciiTheme="minorHAnsi" w:eastAsia="標楷體" w:hAnsiTheme="minorHAnsi"/>
          <w:noProof/>
          <w:sz w:val="16"/>
          <w:szCs w:val="16"/>
        </w:rPr>
      </w:pPr>
    </w:p>
    <w:p w:rsidR="00AF71FF" w:rsidRDefault="00AF71FF" w:rsidP="001A3CD6">
      <w:pPr>
        <w:spacing w:line="34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1A3CD6">
      <w:pPr>
        <w:spacing w:line="34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470A30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台幣兌美元週四隨韓元略收升。台幣成交量</w:t>
      </w:r>
      <w:bookmarkStart w:id="0" w:name="_GoBack"/>
      <w:bookmarkEnd w:id="0"/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能偏少且一直在平盤附近盤整，未見明確方向，台股也未見大幅漲跌，市場觀望週末法國選舉結果的氣氛相當濃厚。外商銀未見特定方向，昨日買賣美元都有，不過出口商的拋匯量稍大，因此美元高位倒也有限。台股近期方向並不明確，但目前股市陷於一個月低檔，恐怕後續若未有外資大幅進場，也難有大升的動力。至於法國撲朔迷離的總統大選選情，則令市場更加保守觀望。預計今日交易區間在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30.350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～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30.500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067AB" w:rsidRPr="00F067AB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6259D3" w:rsidRDefault="00F067AB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 w:hint="eastAsia"/>
          <w:noProof/>
          <w:sz w:val="16"/>
          <w:szCs w:val="16"/>
        </w:rPr>
        <w:t xml:space="preserve">　　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台灣銀行間短率周四持穩低位。經過提存期初以來一輪調整後，縱然市場資金仍舊充沛，但短率大致已經穩在低位，除了到期續作外，新增需求仍低。人民幣市場部分，隔夜價格在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1.80%-2.40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 xml:space="preserve"> 1,730 -1,740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1A3CD6">
      <w:pPr>
        <w:spacing w:line="340" w:lineRule="exact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週四美國公佈數據好壞不一，初請失業金人數小幅增加，但續請失業金人數縮減至近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17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年新低，顯示美國目前就業市場依舊穩健，而昨日美債市場受美股上漲激勵彈升，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1.8bps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2.232%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1bps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2.882%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，今日美國關注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Markit PMI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與成屋銷售公佈，短線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年券未突破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2.30%</w:t>
      </w:r>
      <w:r w:rsidR="000666AB" w:rsidRPr="000666AB">
        <w:rPr>
          <w:rFonts w:asciiTheme="minorHAnsi" w:eastAsia="標楷體" w:hAnsiTheme="minorHAnsi" w:hint="eastAsia"/>
          <w:noProof/>
          <w:sz w:val="16"/>
          <w:szCs w:val="16"/>
        </w:rPr>
        <w:t>前建議逢高邊多操作。</w:t>
      </w:r>
    </w:p>
    <w:p w:rsidR="00FE4CDC" w:rsidRPr="00584250" w:rsidRDefault="00BC0912" w:rsidP="001A3CD6">
      <w:pPr>
        <w:spacing w:line="340" w:lineRule="exact"/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BD0B67" w:rsidRDefault="00BC0912" w:rsidP="001A3CD6">
      <w:pPr>
        <w:spacing w:line="340" w:lineRule="exact"/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人民幣兌美元即期週四小幅收升，中間價明顯回落。昨日中間價跌幅遠小於預期，估計監管啟動了過濾機制，這也凸顯監管維穩意圖，不希望人民幣因購匯需求出清而下跌；午後歐元上漲壓低美元指數，進而提振人民幣走勢，近期的實需還是蠻多，但大行適度提供美元流動性，令美元兌人民幣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6.89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上方阻力依然明顯。而外管局最新公佈的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3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月結售匯資料整體良好，結合近期監管放鬆管制舉措，預計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4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月資料也或繼續趨於平衡，資金外流壓力有望進一步緩解。換匯點一個月小幅降至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(-13)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，一年期亦下滑至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1705(-33)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。人民幣匯率期貨市場週四成交量為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706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0.2236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億美元，留倉口數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2,719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1.0022</w:t>
      </w:r>
      <w:r w:rsidR="00AF71FF" w:rsidRPr="00AF71FF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0666AB">
        <w:trPr>
          <w:trHeight w:val="345"/>
        </w:trPr>
        <w:tc>
          <w:tcPr>
            <w:tcW w:w="65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出口訂單(年比)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8.80%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12.30%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22.00%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15-Apr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240k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244k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234k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8-Apr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2024k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1979k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2028k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費城聯</w:t>
            </w:r>
            <w:proofErr w:type="gramStart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準</w:t>
            </w:r>
            <w:proofErr w:type="gramEnd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企業展望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Apr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32.8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53.3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美國服務業採購經理人指數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52.8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proofErr w:type="spellStart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美國綜合採購經理人指數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Apr P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53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5.60m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5.48m</w:t>
            </w:r>
          </w:p>
        </w:tc>
      </w:tr>
      <w:tr w:rsidR="000666AB" w:rsidRPr="000666AB" w:rsidTr="000666AB">
        <w:trPr>
          <w:trHeight w:val="330"/>
        </w:trPr>
        <w:tc>
          <w:tcPr>
            <w:tcW w:w="65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04/21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shd w:val="clear" w:color="auto" w:fill="auto"/>
            <w:vAlign w:val="center"/>
          </w:tcPr>
          <w:p w:rsidR="000666AB" w:rsidRPr="000666AB" w:rsidRDefault="000666AB" w:rsidP="000666AB">
            <w:pPr>
              <w:rPr>
                <w:rFonts w:ascii="微軟正黑體" w:eastAsia="微軟正黑體" w:hAnsi="微軟正黑體" w:cs="Tahoma"/>
                <w:color w:val="000000"/>
                <w:sz w:val="20"/>
                <w:szCs w:val="20"/>
              </w:rPr>
            </w:pPr>
            <w:r w:rsidRPr="000666AB">
              <w:rPr>
                <w:rFonts w:ascii="微軟正黑體" w:eastAsia="微軟正黑體" w:hAnsi="微軟正黑體" w:cs="Tahoma" w:hint="eastAsia"/>
                <w:color w:val="000000"/>
                <w:sz w:val="20"/>
                <w:szCs w:val="20"/>
              </w:rPr>
              <w:t>成屋銷售 (月比)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0666AB" w:rsidRPr="000666AB" w:rsidRDefault="000666AB" w:rsidP="000666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66AB">
              <w:rPr>
                <w:rFonts w:ascii="Tahoma" w:hAnsi="Tahoma" w:cs="Tahoma" w:hint="eastAsia"/>
                <w:color w:val="000000"/>
                <w:sz w:val="20"/>
                <w:szCs w:val="20"/>
              </w:rPr>
              <w:t>-3.70%</w:t>
            </w:r>
          </w:p>
        </w:tc>
      </w:tr>
    </w:tbl>
    <w:p w:rsidR="0073278A" w:rsidRPr="003342FC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5B2" w:rsidRDefault="00D645B2" w:rsidP="00AC6532">
      <w:r>
        <w:separator/>
      </w:r>
    </w:p>
  </w:endnote>
  <w:endnote w:type="continuationSeparator" w:id="0">
    <w:p w:rsidR="00D645B2" w:rsidRDefault="00D645B2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5B2" w:rsidRDefault="00D645B2" w:rsidP="00AC6532">
      <w:r>
        <w:separator/>
      </w:r>
    </w:p>
  </w:footnote>
  <w:footnote w:type="continuationSeparator" w:id="0">
    <w:p w:rsidR="00D645B2" w:rsidRDefault="00D645B2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35B6"/>
    <w:multiLevelType w:val="hybridMultilevel"/>
    <w:tmpl w:val="72A2267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0EE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6AB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5C03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8B2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C45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3CD6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2DDE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224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C6BE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09C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4F1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2FC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57954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4D3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929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5F59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528F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0A30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59D3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1C55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4AC5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D13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969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4EF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1DC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0A7C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47F0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3AD8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44E1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1FF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7F6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0B67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8D3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82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65C9"/>
    <w:rsid w:val="00D57266"/>
    <w:rsid w:val="00D57606"/>
    <w:rsid w:val="00D57C33"/>
    <w:rsid w:val="00D57E08"/>
    <w:rsid w:val="00D6049A"/>
    <w:rsid w:val="00D60AE8"/>
    <w:rsid w:val="00D60E78"/>
    <w:rsid w:val="00D6117C"/>
    <w:rsid w:val="00D6132A"/>
    <w:rsid w:val="00D62948"/>
    <w:rsid w:val="00D6298D"/>
    <w:rsid w:val="00D645B2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2EEB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0D31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7A6"/>
    <w:rsid w:val="00E24BFE"/>
    <w:rsid w:val="00E2548D"/>
    <w:rsid w:val="00E25CE9"/>
    <w:rsid w:val="00E25E5A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87A46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58B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7AB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3CAB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A28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1E5F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2994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6249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C59F-32DE-4ACD-AC8C-62789203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林紹寬</cp:lastModifiedBy>
  <cp:revision>2</cp:revision>
  <cp:lastPrinted>2015-08-07T06:27:00Z</cp:lastPrinted>
  <dcterms:created xsi:type="dcterms:W3CDTF">2017-04-21T01:51:00Z</dcterms:created>
  <dcterms:modified xsi:type="dcterms:W3CDTF">2017-04-21T01:51:00Z</dcterms:modified>
</cp:coreProperties>
</file>