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3E7F" wp14:editId="33227E4E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F3D36" wp14:editId="11BC3369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BB867" wp14:editId="0EFE0BD5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31897A3" wp14:editId="217E16F7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3D7E5" wp14:editId="2EBE680D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AA77F0" wp14:editId="7BC81B62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2C62E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2C62E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28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F7FB4" wp14:editId="2162F508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2C62ED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30.156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30.17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30.095</w:t>
            </w:r>
          </w:p>
        </w:tc>
      </w:tr>
      <w:tr w:rsidR="002C62ED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6.8926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6.8989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6.8913</w:t>
            </w:r>
          </w:p>
        </w:tc>
      </w:tr>
      <w:tr w:rsidR="002C62ED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6.9016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6.8961</w:t>
            </w:r>
          </w:p>
        </w:tc>
      </w:tr>
      <w:tr w:rsidR="002C62ED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111.26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111.03</w:t>
            </w:r>
          </w:p>
        </w:tc>
      </w:tr>
      <w:tr w:rsidR="002C62ED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1.0873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1.0852</w:t>
            </w:r>
          </w:p>
        </w:tc>
      </w:tr>
      <w:tr w:rsidR="002C62ED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0.7465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0.7492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0.744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0.00011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3.99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0.1427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0.8014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0.803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-0.001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-0.014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2.792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0.033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4.0161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0.0051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4.2917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0.0033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3.474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3.454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-0.011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0.93028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0.00195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1.17178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0.00139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2.2946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-0.0125</w:t>
            </w:r>
          </w:p>
        </w:tc>
      </w:tr>
      <w:tr w:rsidR="002C62ED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2.9642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0.0016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C62ED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51.44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0.15</w:t>
            </w:r>
          </w:p>
        </w:tc>
      </w:tr>
      <w:tr w:rsidR="002C62ED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48.97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0.26</w:t>
            </w:r>
          </w:p>
        </w:tc>
      </w:tr>
      <w:tr w:rsidR="002C62ED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1264.3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-0.03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C62ED" w:rsidRPr="006F3ADE" w:rsidTr="001F2E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20981.33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6.24</w:t>
            </w:r>
          </w:p>
        </w:tc>
      </w:tr>
      <w:tr w:rsidR="002C62ED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6048.937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23.711</w:t>
            </w:r>
          </w:p>
        </w:tc>
      </w:tr>
      <w:tr w:rsidR="002C62ED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2388.77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1.32</w:t>
            </w:r>
          </w:p>
        </w:tc>
      </w:tr>
      <w:tr w:rsidR="002C62ED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12443.79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-29.01</w:t>
            </w:r>
          </w:p>
        </w:tc>
      </w:tr>
      <w:tr w:rsidR="002C62ED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3288.931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2C62ED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24698.48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120.05</w:t>
            </w:r>
          </w:p>
        </w:tc>
      </w:tr>
      <w:tr w:rsidR="002C62ED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9860.62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4.17</w:t>
            </w:r>
          </w:p>
        </w:tc>
      </w:tr>
      <w:tr w:rsidR="002C62ED" w:rsidRPr="00745739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19251.87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-37.56</w:t>
            </w:r>
          </w:p>
        </w:tc>
      </w:tr>
      <w:tr w:rsidR="002C62ED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C62ED" w:rsidRPr="00915E2A" w:rsidRDefault="002C62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2209.46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2ED" w:rsidRDefault="002C62ED" w:rsidP="002C62E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1.62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545123" w:rsidRDefault="0006083A" w:rsidP="0006083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美國資本財新訂單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3</w:t>
      </w:r>
      <w:r>
        <w:rPr>
          <w:rFonts w:asciiTheme="minorHAnsi" w:eastAsia="標楷體" w:hAnsiTheme="minorHAnsi" w:hint="eastAsia"/>
          <w:noProof/>
          <w:sz w:val="16"/>
          <w:szCs w:val="16"/>
        </w:rPr>
        <w:t>月增幅小於預期，但付運量連續第二個月增加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。商務部資料顯示，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月核心資本財訂單增加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0.2%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，核心資本財付運增加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0.4%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。其它資料顯示，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月商品貿易逆差擴闊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1.4%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，儘管零售庫存上月增加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0.4%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，批發商品庫存卻下降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0.1%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。亞特蘭大聯儲將第一季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增長年率預估下調至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0.2%</w:t>
      </w:r>
      <w:r w:rsidRPr="0006083A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6B6150" w:rsidRDefault="006B6150" w:rsidP="0006083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545123">
        <w:rPr>
          <w:rFonts w:asciiTheme="minorHAnsi" w:eastAsia="標楷體" w:hAnsi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4332627" wp14:editId="194B98F6">
                <wp:simplePos x="0" y="0"/>
                <wp:positionH relativeFrom="column">
                  <wp:posOffset>-75565</wp:posOffset>
                </wp:positionH>
                <wp:positionV relativeFrom="paragraph">
                  <wp:posOffset>934085</wp:posOffset>
                </wp:positionV>
                <wp:extent cx="3414395" cy="582295"/>
                <wp:effectExtent l="0" t="0" r="71755" b="844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82295"/>
                          <a:chOff x="-62489" y="10338130"/>
                          <a:chExt cx="3416736" cy="545256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10428682"/>
                            <a:ext cx="3378201" cy="45470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10338130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5.95pt;margin-top:73.55pt;width:268.85pt;height:45.85pt;z-index:251686912;mso-width-relative:margin;mso-height-relative:margin" coordorigin="-624,103381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">
                <v:shape id="手繪多邊形 13" o:spid="_x0000_s1030" style="position:absolute;left:-239;top:10428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39;1346119,454704;1689101,363700;3378201,181839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10338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6083A" w:rsidRPr="0006083A">
        <w:rPr>
          <w:rFonts w:asciiTheme="minorHAnsi" w:eastAsia="標楷體" w:hAnsiTheme="minorHAnsi" w:hint="eastAsia"/>
          <w:noProof/>
          <w:sz w:val="16"/>
          <w:szCs w:val="16"/>
        </w:rPr>
        <w:t>歐洲央行堅持其異常寬鬆的政策立場，因通脹仍未達到其目標，但明確指出，歐元區經濟目前處於全球金融危機以來的最佳狀態。</w:t>
      </w:r>
      <w:r w:rsidR="0006083A">
        <w:rPr>
          <w:rFonts w:asciiTheme="minorHAnsi" w:eastAsia="標楷體" w:hAnsiTheme="minorHAnsi" w:hint="eastAsia"/>
          <w:noProof/>
          <w:sz w:val="16"/>
          <w:szCs w:val="16"/>
        </w:rPr>
        <w:t>德拉吉點明</w:t>
      </w:r>
      <w:bookmarkStart w:id="0" w:name="_GoBack"/>
      <w:bookmarkEnd w:id="0"/>
      <w:r w:rsidR="0006083A" w:rsidRPr="0006083A">
        <w:rPr>
          <w:rFonts w:asciiTheme="minorHAnsi" w:eastAsia="標楷體" w:hAnsiTheme="minorHAnsi" w:hint="eastAsia"/>
          <w:noProof/>
          <w:sz w:val="16"/>
          <w:szCs w:val="16"/>
        </w:rPr>
        <w:t>，歐元區經濟進一步改善，再度下滑的風險已經降低，許多投資人認為，這是預示著歐洲央行可能在</w:t>
      </w:r>
      <w:r w:rsidR="0006083A" w:rsidRPr="0006083A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="0006083A" w:rsidRPr="0006083A">
        <w:rPr>
          <w:rFonts w:asciiTheme="minorHAnsi" w:eastAsia="標楷體" w:hAnsiTheme="minorHAnsi" w:hint="eastAsia"/>
          <w:noProof/>
          <w:sz w:val="16"/>
          <w:szCs w:val="16"/>
        </w:rPr>
        <w:t>月舉行的下一會議上作出更大膽的政策調整。</w:t>
      </w:r>
    </w:p>
    <w:p w:rsidR="0006083A" w:rsidRPr="00545123" w:rsidRDefault="0006083A" w:rsidP="0006083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6B6150" w:rsidRDefault="006B6150" w:rsidP="00C765C7">
      <w:pPr>
        <w:pStyle w:val="a5"/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1A3CD6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FB1E3D" w:rsidRDefault="00BC0912" w:rsidP="001A3CD6">
      <w:pPr>
        <w:spacing w:line="340" w:lineRule="exact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>台幣兌美元週四微收貶，終止連五升走勢。隨韓元等亞幣走貶、外資匯入力道減弱，加上央行昨天午後出手買入美金，昨日美元空方氣焰不在，因外資不敢再出手，而進口商及壽險業者逢低進場買入美元，台幣尾盤微幅收貶。外資前天對台幣發動猛烈攻勢，帶動台幣狂漲且一度衝破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>元整數大關，因外資不斷挑戰央行底線，午後央行終於出手；因央行突如其來強力干預動作，讓放空美元者措手不及，不少外資均慘遭央行修理，令外資顯得格外安靜。預計今日交易區間在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>30.050~30.200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>台灣銀行間短率周四靠向區間低位，短票利率低位續跌。外資匯入力道趨緩，但市場看此趨勢難改，銀行間過剩流動性令短率在月底不見止穩回升。人民幣市場部分，隔夜價格在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>2.30%-2.80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 xml:space="preserve"> 1,720 -1,800</w:t>
      </w:r>
      <w:r w:rsidR="00FB1E3D" w:rsidRPr="00FB1E3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週四美債利率微幅下滑，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月耐久財訂單成長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0.7%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，市場預估終場成長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1.3%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，而上周初請失業金人數小幅增加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1.3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萬人，市場預估僅增加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千人，終場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年期美債利率微幅下滑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0.9bps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2.295%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年期美債利率微幅上揚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0.4bps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2.964%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，今日美國關注第一季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公佈，而下週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即將召開決策會議，預估利率走勢偏震盪整理。</w:t>
      </w:r>
    </w:p>
    <w:p w:rsidR="00FE4CDC" w:rsidRPr="00584250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BD0B67" w:rsidRDefault="00BC0912" w:rsidP="001A3CD6">
      <w:pPr>
        <w:spacing w:line="34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人民幣兌美元即期週四震盪走貶，由於週末中國即將公佈製造業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PMI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數據，而下週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將召開利率決策會議，短線匯率交投區間將縮窄，後續離岸人民匯率仍關注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價位是否站穩，若進一步突破預估將往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6.9300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測試。離岸人民幣換匯點，一個月升至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200(+55)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，一年期升至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1810(+165)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。人民幣匯率期貨市場週四成交量升至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1,121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0.340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2,582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0.940</w:t>
      </w:r>
      <w:r w:rsidR="00D63DF3" w:rsidRPr="00D63DF3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7504C5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04/27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Industrial Profits YoY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23.80%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04/27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Monitoring Indicator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28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04/27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 P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1.80%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04/27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 P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-0.20%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04/27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 P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-0.10%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04/27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22-Apr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245k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257k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244k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04/27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15-Apr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2007k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1988k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1979k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04/27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成屋待完成銷售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-1.00%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-0.80%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5.50%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04/27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堪薩斯城聯邦製造業展望企業活動指數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1Q P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2.40%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2.56%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2.88%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年化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1Q A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1Q A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3.50%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個人消費支出核心指數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1Q A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芝加哥採購經理人指數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57.7</w:t>
            </w:r>
          </w:p>
        </w:tc>
      </w:tr>
      <w:tr w:rsidR="007504C5" w:rsidRPr="007504C5" w:rsidTr="007504C5">
        <w:trPr>
          <w:trHeight w:val="330"/>
        </w:trPr>
        <w:tc>
          <w:tcPr>
            <w:tcW w:w="65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7504C5" w:rsidRPr="007504C5" w:rsidRDefault="007504C5" w:rsidP="007504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Apr F</w:t>
            </w:r>
          </w:p>
        </w:tc>
        <w:tc>
          <w:tcPr>
            <w:tcW w:w="58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</w:tcPr>
          <w:p w:rsidR="007504C5" w:rsidRPr="007504C5" w:rsidRDefault="007504C5" w:rsidP="007504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04C5">
              <w:rPr>
                <w:rFonts w:ascii="Tahoma" w:hAnsi="Tahoma" w:cs="Tahoma" w:hint="eastAsia"/>
                <w:color w:val="000000"/>
                <w:sz w:val="20"/>
                <w:szCs w:val="20"/>
              </w:rPr>
              <w:t>98</w:t>
            </w:r>
          </w:p>
        </w:tc>
      </w:tr>
    </w:tbl>
    <w:p w:rsidR="0073278A" w:rsidRPr="003342FC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2" w:rsidRDefault="00D645B2" w:rsidP="00AC6532">
      <w:r>
        <w:separator/>
      </w:r>
    </w:p>
  </w:endnote>
  <w:endnote w:type="continuationSeparator" w:id="0">
    <w:p w:rsidR="00D645B2" w:rsidRDefault="00D645B2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2" w:rsidRDefault="00D645B2" w:rsidP="00AC6532">
      <w:r>
        <w:separator/>
      </w:r>
    </w:p>
  </w:footnote>
  <w:footnote w:type="continuationSeparator" w:id="0">
    <w:p w:rsidR="00D645B2" w:rsidRDefault="00D645B2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083A"/>
    <w:rsid w:val="0006180F"/>
    <w:rsid w:val="000620DD"/>
    <w:rsid w:val="000621F3"/>
    <w:rsid w:val="0006445A"/>
    <w:rsid w:val="00065016"/>
    <w:rsid w:val="00065A92"/>
    <w:rsid w:val="00065FB9"/>
    <w:rsid w:val="000666AB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67A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0AC3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3CD6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224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C62ED"/>
    <w:rsid w:val="002C6BE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2FC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57954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4D3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5F59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528F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0A30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5123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1EF1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4AC5"/>
    <w:rsid w:val="006B6150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0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4C5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4EF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1DC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0A7C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5A6E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1C4E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44E1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1FF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765C7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82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23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65C9"/>
    <w:rsid w:val="00D57266"/>
    <w:rsid w:val="00D57606"/>
    <w:rsid w:val="00D57C33"/>
    <w:rsid w:val="00D57E08"/>
    <w:rsid w:val="00D6049A"/>
    <w:rsid w:val="00D60AE8"/>
    <w:rsid w:val="00D60E78"/>
    <w:rsid w:val="00D6117C"/>
    <w:rsid w:val="00D6132A"/>
    <w:rsid w:val="00D62948"/>
    <w:rsid w:val="00D6298D"/>
    <w:rsid w:val="00D63DF3"/>
    <w:rsid w:val="00D645B2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2EEB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E5A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87A46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58B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3CAB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20E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1E3D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5F30-58AE-4549-98FD-439BE3CD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林紹寬</cp:lastModifiedBy>
  <cp:revision>6</cp:revision>
  <cp:lastPrinted>2015-08-07T06:27:00Z</cp:lastPrinted>
  <dcterms:created xsi:type="dcterms:W3CDTF">2017-04-28T02:19:00Z</dcterms:created>
  <dcterms:modified xsi:type="dcterms:W3CDTF">2017-04-28T02:46:00Z</dcterms:modified>
</cp:coreProperties>
</file>